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500" w:lineRule="exact"/>
        <w:jc w:val="center"/>
        <w:rPr>
          <w:rFonts w:hint="eastAsia" w:ascii="方正小标宋简体" w:hAnsi="方正小标宋简体" w:eastAsia="方正小标宋简体" w:cs="方正小标宋简体"/>
          <w:b w:val="0"/>
          <w:bCs w:val="0"/>
          <w:sz w:val="44"/>
          <w:szCs w:val="44"/>
        </w:rPr>
      </w:pPr>
      <w:r>
        <w:rPr>
          <w:rFonts w:hint="eastAsia" w:eastAsia="方正小标宋简体" w:cs="方正小标宋简体"/>
          <w:color w:val="FF0000"/>
          <w:sz w:val="100"/>
          <w:szCs w:val="100"/>
        </w:rPr>
        <mc:AlternateContent>
          <mc:Choice Requires="wps">
            <w:drawing>
              <wp:anchor distT="0" distB="0" distL="114300" distR="114300" simplePos="0" relativeHeight="251659264" behindDoc="0" locked="0" layoutInCell="1" allowOverlap="1">
                <wp:simplePos x="0" y="0"/>
                <wp:positionH relativeFrom="column">
                  <wp:posOffset>579755</wp:posOffset>
                </wp:positionH>
                <wp:positionV relativeFrom="paragraph">
                  <wp:posOffset>103505</wp:posOffset>
                </wp:positionV>
                <wp:extent cx="4457700" cy="9296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457700" cy="929640"/>
                        </a:xfrm>
                        <a:prstGeom prst="rect">
                          <a:avLst/>
                        </a:prstGeom>
                        <a:noFill/>
                        <a:ln>
                          <a:noFill/>
                        </a:ln>
                      </wps:spPr>
                      <wps:txbx>
                        <w:txbxContent>
                          <w:p>
                            <w:pPr>
                              <w:jc w:val="distribute"/>
                              <w:rPr>
                                <w:rFonts w:eastAsia="方正小标宋简体"/>
                                <w:sz w:val="100"/>
                                <w:szCs w:val="100"/>
                              </w:rPr>
                            </w:pPr>
                            <w:r>
                              <w:rPr>
                                <w:rFonts w:hint="eastAsia" w:eastAsia="方正小标宋简体" w:cs="方正小标宋简体"/>
                                <w:color w:val="FF0000"/>
                                <w:w w:val="80"/>
                                <w:sz w:val="100"/>
                                <w:szCs w:val="100"/>
                              </w:rPr>
                              <w:t>厦门工学院文件</w:t>
                            </w:r>
                          </w:p>
                        </w:txbxContent>
                      </wps:txbx>
                      <wps:bodyPr lIns="0" tIns="0" rIns="0" bIns="0" upright="1"/>
                    </wps:wsp>
                  </a:graphicData>
                </a:graphic>
              </wp:anchor>
            </w:drawing>
          </mc:Choice>
          <mc:Fallback>
            <w:pict>
              <v:shape id="_x0000_s1026" o:spid="_x0000_s1026" o:spt="202" type="#_x0000_t202" style="position:absolute;left:0pt;margin-left:45.65pt;margin-top:8.15pt;height:73.2pt;width:351pt;z-index:251659264;mso-width-relative:page;mso-height-relative:page;" filled="f" stroked="f" coordsize="21600,21600" o:gfxdata="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QCzVPNYAAAAJAQAADwAAAAAAAAAB&#10;ACAAAAAiAAAAZHJzL2Rvd25yZXYueG1sUEsBAhQAFAAAAAgAh07iQB15Ih6gAQAAJAMAAA4AAAAA&#10;AAAAAQAgAAAAJQEAAGRycy9lMm9Eb2MueG1sUEsFBgAAAAAGAAYAWQEAADcFAAAAAA==&#10;">
                <v:fill on="f" focussize="0,0"/>
                <v:stroke on="f"/>
                <v:imagedata o:title=""/>
                <o:lock v:ext="edit" aspectratio="f"/>
                <v:textbox inset="0mm,0mm,0mm,0mm">
                  <w:txbxContent>
                    <w:p>
                      <w:pPr>
                        <w:jc w:val="distribute"/>
                        <w:rPr>
                          <w:rFonts w:eastAsia="方正小标宋简体"/>
                          <w:sz w:val="100"/>
                          <w:szCs w:val="100"/>
                        </w:rPr>
                      </w:pPr>
                      <w:r>
                        <w:rPr>
                          <w:rFonts w:hint="eastAsia" w:eastAsia="方正小标宋简体" w:cs="方正小标宋简体"/>
                          <w:color w:val="FF0000"/>
                          <w:w w:val="80"/>
                          <w:sz w:val="100"/>
                          <w:szCs w:val="100"/>
                        </w:rPr>
                        <w:t>厦门工学院文件</w:t>
                      </w:r>
                    </w:p>
                  </w:txbxContent>
                </v:textbox>
              </v:shape>
            </w:pict>
          </mc:Fallback>
        </mc:AlternateContent>
      </w:r>
    </w:p>
    <w:p>
      <w:pPr>
        <w:pStyle w:val="2"/>
        <w:spacing w:before="0" w:beforeAutospacing="0" w:after="0" w:afterAutospacing="0" w:line="500" w:lineRule="exact"/>
        <w:jc w:val="center"/>
        <w:rPr>
          <w:rFonts w:hint="eastAsia" w:ascii="方正小标宋简体" w:hAnsi="方正小标宋简体" w:eastAsia="方正小标宋简体" w:cs="方正小标宋简体"/>
          <w:b w:val="0"/>
          <w:bCs w:val="0"/>
          <w:sz w:val="44"/>
          <w:szCs w:val="44"/>
        </w:rPr>
      </w:pPr>
    </w:p>
    <w:p>
      <w:pPr>
        <w:pStyle w:val="2"/>
        <w:spacing w:before="0" w:beforeAutospacing="0" w:after="0" w:afterAutospacing="0" w:line="500" w:lineRule="exact"/>
        <w:jc w:val="center"/>
        <w:rPr>
          <w:rFonts w:hint="eastAsia" w:ascii="方正小标宋简体" w:hAnsi="方正小标宋简体" w:eastAsia="方正小标宋简体" w:cs="方正小标宋简体"/>
          <w:b w:val="0"/>
          <w:bCs w:val="0"/>
          <w:sz w:val="44"/>
          <w:szCs w:val="44"/>
        </w:rPr>
      </w:pPr>
    </w:p>
    <w:p>
      <w:pPr>
        <w:spacing w:line="570" w:lineRule="exact"/>
        <w:ind w:firstLine="320" w:firstLineChars="100"/>
        <w:jc w:val="center"/>
        <w:rPr>
          <w:rFonts w:hint="eastAsia" w:ascii="仿宋_GB2312" w:eastAsia="仿宋_GB2312"/>
          <w:sz w:val="32"/>
        </w:rPr>
      </w:pPr>
    </w:p>
    <w:p>
      <w:pPr>
        <w:spacing w:line="570" w:lineRule="exact"/>
        <w:ind w:firstLine="320" w:firstLineChars="100"/>
        <w:jc w:val="center"/>
        <w:rPr>
          <w:rFonts w:hint="eastAsia" w:ascii="仿宋_GB2312" w:eastAsia="仿宋_GB2312"/>
          <w:sz w:val="32"/>
        </w:rPr>
      </w:pPr>
    </w:p>
    <w:p>
      <w:pPr>
        <w:spacing w:line="570" w:lineRule="exact"/>
        <w:ind w:firstLine="320" w:firstLineChars="100"/>
        <w:jc w:val="center"/>
        <w:rPr>
          <w:rFonts w:ascii="仿宋_GB2312" w:eastAsia="仿宋_GB2312"/>
          <w:sz w:val="32"/>
        </w:rPr>
      </w:pPr>
      <w:r>
        <w:rPr>
          <w:rFonts w:hint="eastAsia" w:ascii="仿宋_GB2312" w:eastAsia="仿宋_GB2312"/>
          <w:sz w:val="32"/>
        </w:rPr>
        <w:t>厦工</w:t>
      </w:r>
      <w:r>
        <w:rPr>
          <w:rFonts w:hint="eastAsia" w:ascii="仿宋_GB2312" w:eastAsia="仿宋_GB2312"/>
          <w:sz w:val="32"/>
          <w:lang w:eastAsia="zh-CN"/>
        </w:rPr>
        <w:t>评建办</w:t>
      </w:r>
      <w:r>
        <w:rPr>
          <w:rFonts w:hint="eastAsia" w:ascii="仿宋_GB2312" w:eastAsia="仿宋_GB2312"/>
          <w:sz w:val="32"/>
        </w:rPr>
        <w:t>〔2019〕</w:t>
      </w:r>
      <w:r>
        <w:rPr>
          <w:rFonts w:hint="eastAsia" w:ascii="仿宋_GB2312" w:eastAsia="仿宋_GB2312"/>
          <w:sz w:val="32"/>
          <w:lang w:val="en-US" w:eastAsia="zh-CN"/>
        </w:rPr>
        <w:t>18</w:t>
      </w:r>
      <w:r>
        <w:rPr>
          <w:rFonts w:hint="eastAsia" w:ascii="仿宋_GB2312" w:eastAsia="仿宋_GB2312"/>
          <w:sz w:val="32"/>
        </w:rPr>
        <w:t>号</w:t>
      </w:r>
    </w:p>
    <w:p>
      <w:pPr>
        <w:spacing w:line="570" w:lineRule="exact"/>
        <w:jc w:val="center"/>
        <w:rPr>
          <w:rFonts w:hint="eastAsia" w:ascii="仿宋_GB2312" w:eastAsia="仿宋_GB2312"/>
          <w:sz w:val="32"/>
        </w:rPr>
      </w:pPr>
      <w:r>
        <w:rPr>
          <w:rFonts w:hint="eastAsia" w:ascii="仿宋_GB2312" w:eastAsia="仿宋_GB2312"/>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100330</wp:posOffset>
                </wp:positionV>
                <wp:extent cx="5600700" cy="0"/>
                <wp:effectExtent l="0" t="12700" r="0" b="15875"/>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7.9pt;height:0pt;width:441pt;z-index:251660288;mso-width-relative:page;mso-height-relative:page;" filled="f" stroked="t" coordsize="21600,21600" o:gfxdata="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i68gHTAAAABgEAAA8AAAAAAAAA&#10;AQAgAAAAIgAAAGRycy9kb3ducmV2LnhtbFBLAQIUABQAAAAIAIdO4kBYzDrT3QEAAJcDAAAOAAAA&#10;AAAAAAEAIAAAACIBAABkcnMvZTJvRG9jLnhtbFBLBQYAAAAABgAGAFkBAABxBQAAAAA=&#10;">
                <v:fill on="f" focussize="0,0"/>
                <v:stroke weight="2pt" color="#FF0000" joinstyle="round"/>
                <v:imagedata o:title=""/>
                <o:lock v:ext="edit" aspectratio="f"/>
              </v:line>
            </w:pict>
          </mc:Fallback>
        </mc:AlternateContent>
      </w:r>
    </w:p>
    <w:p>
      <w:pPr>
        <w:pStyle w:val="2"/>
        <w:spacing w:before="0" w:beforeAutospacing="0" w:after="0" w:afterAutospacing="0" w:line="500" w:lineRule="exact"/>
        <w:jc w:val="center"/>
        <w:rPr>
          <w:rFonts w:hint="eastAsia" w:ascii="方正小标宋简体" w:hAnsi="方正小标宋简体" w:eastAsia="方正小标宋简体" w:cs="方正小标宋简体"/>
          <w:b w:val="0"/>
          <w:bCs w:val="0"/>
          <w:sz w:val="44"/>
          <w:szCs w:val="44"/>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7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关于印发《进一步开展本科教学工作合格评估支撑材料建设方案》的通知</w:t>
      </w:r>
    </w:p>
    <w:p>
      <w:pPr>
        <w:keepNext w:val="0"/>
        <w:keepLines w:val="0"/>
        <w:pageBreakBefore w:val="0"/>
        <w:kinsoku/>
        <w:wordWrap/>
        <w:overflowPunct/>
        <w:topLinePunct w:val="0"/>
        <w:autoSpaceDE/>
        <w:autoSpaceDN/>
        <w:bidi w:val="0"/>
        <w:adjustRightInd/>
        <w:snapToGrid/>
        <w:spacing w:line="570" w:lineRule="exact"/>
        <w:textAlignment w:val="auto"/>
        <w:rPr>
          <w:rFonts w:hint="eastAsia"/>
        </w:rPr>
      </w:pPr>
    </w:p>
    <w:p>
      <w:pPr>
        <w:keepNext w:val="0"/>
        <w:keepLines w:val="0"/>
        <w:pageBreakBefore w:val="0"/>
        <w:kinsoku/>
        <w:wordWrap/>
        <w:overflowPunct/>
        <w:topLinePunct w:val="0"/>
        <w:autoSpaceDE/>
        <w:autoSpaceDN/>
        <w:bidi w:val="0"/>
        <w:adjustRightInd/>
        <w:snapToGrid/>
        <w:spacing w:line="570" w:lineRule="exact"/>
        <w:textAlignment w:val="auto"/>
        <w:rPr>
          <w:rFonts w:hint="eastAsia" w:ascii="仿宋_GB2312" w:eastAsia="仿宋_GB2312"/>
          <w:b w:val="0"/>
          <w:bCs/>
          <w:sz w:val="32"/>
          <w:szCs w:val="32"/>
        </w:rPr>
      </w:pPr>
      <w:r>
        <w:rPr>
          <w:rFonts w:hint="eastAsia" w:ascii="仿宋_GB2312" w:hAnsi="仿宋" w:eastAsia="仿宋_GB2312"/>
          <w:b w:val="0"/>
          <w:bCs/>
          <w:spacing w:val="-4"/>
          <w:sz w:val="32"/>
          <w:szCs w:val="32"/>
        </w:rPr>
        <w:t>各院（系）、部门、直属单位：</w:t>
      </w:r>
    </w:p>
    <w:p>
      <w:pPr>
        <w:keepNext w:val="0"/>
        <w:keepLines w:val="0"/>
        <w:pageBreakBefore w:val="0"/>
        <w:kinsoku/>
        <w:wordWrap/>
        <w:overflowPunct/>
        <w:topLinePunct w:val="0"/>
        <w:autoSpaceDE/>
        <w:autoSpaceDN/>
        <w:bidi w:val="0"/>
        <w:adjustRightInd/>
        <w:snapToGrid/>
        <w:spacing w:line="570" w:lineRule="exact"/>
        <w:ind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经</w:t>
      </w:r>
      <w:r>
        <w:rPr>
          <w:rFonts w:hint="eastAsia" w:ascii="仿宋_GB2312" w:eastAsia="仿宋_GB2312"/>
          <w:sz w:val="32"/>
          <w:szCs w:val="32"/>
          <w:lang w:eastAsia="zh-CN"/>
        </w:rPr>
        <w:t>学校研究决定，</w:t>
      </w:r>
      <w:r>
        <w:rPr>
          <w:rFonts w:hint="eastAsia" w:ascii="仿宋_GB2312" w:eastAsia="仿宋_GB2312"/>
          <w:sz w:val="32"/>
          <w:szCs w:val="32"/>
        </w:rPr>
        <w:t>现将《进一步开展本科教学工作合格评估支撑材料建设方案</w:t>
      </w:r>
      <w:r>
        <w:rPr>
          <w:rFonts w:hint="eastAsia" w:ascii="仿宋_GB2312" w:eastAsia="仿宋_GB2312"/>
          <w:sz w:val="32"/>
          <w:szCs w:val="32"/>
          <w:lang w:val="en-US" w:eastAsia="zh-CN"/>
        </w:rPr>
        <w:t>》</w:t>
      </w:r>
      <w:r>
        <w:rPr>
          <w:rFonts w:hint="eastAsia" w:ascii="仿宋_GB2312" w:eastAsia="仿宋_GB2312"/>
          <w:sz w:val="32"/>
          <w:szCs w:val="32"/>
        </w:rPr>
        <w:t>印发给你们，请遵照执行。</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特此通知。</w:t>
      </w:r>
    </w:p>
    <w:p>
      <w:pPr>
        <w:keepNext w:val="0"/>
        <w:keepLines w:val="0"/>
        <w:pageBreakBefore w:val="0"/>
        <w:kinsoku/>
        <w:wordWrap/>
        <w:overflowPunct/>
        <w:topLinePunct w:val="0"/>
        <w:autoSpaceDE/>
        <w:autoSpaceDN/>
        <w:bidi w:val="0"/>
        <w:adjustRightInd/>
        <w:snapToGrid/>
        <w:spacing w:line="570" w:lineRule="exact"/>
        <w:ind w:left="6078" w:leftChars="304" w:hanging="5440" w:hangingChars="1700"/>
        <w:textAlignment w:val="auto"/>
        <w:rPr>
          <w:rFonts w:hint="eastAsia" w:ascii="仿宋_GB2312" w:eastAsia="仿宋_GB2312"/>
          <w:sz w:val="32"/>
          <w:szCs w:val="32"/>
          <w:lang w:eastAsia="zh-CN"/>
        </w:rPr>
      </w:pPr>
      <w:r>
        <w:rPr>
          <w:rFonts w:hint="eastAsia" w:ascii="仿宋_GB2312" w:eastAsia="仿宋_GB2312"/>
          <w:sz w:val="32"/>
          <w:szCs w:val="32"/>
          <w:lang w:eastAsia="zh-CN"/>
        </w:rPr>
        <w:t>附件：进一步开展本科教学工作合格评估支撑材料建设方案</w:t>
      </w:r>
    </w:p>
    <w:p>
      <w:pPr>
        <w:keepNext w:val="0"/>
        <w:keepLines w:val="0"/>
        <w:pageBreakBefore w:val="0"/>
        <w:kinsoku/>
        <w:wordWrap/>
        <w:overflowPunct/>
        <w:topLinePunct w:val="0"/>
        <w:autoSpaceDE/>
        <w:autoSpaceDN/>
        <w:bidi w:val="0"/>
        <w:adjustRightInd/>
        <w:snapToGrid/>
        <w:spacing w:line="570" w:lineRule="exact"/>
        <w:ind w:left="6078" w:leftChars="304" w:hanging="5440" w:hangingChars="1700"/>
        <w:textAlignment w:val="auto"/>
        <w:rPr>
          <w:rFonts w:hint="eastAsia" w:ascii="仿宋_GB2312" w:eastAsia="仿宋_GB2312"/>
          <w:sz w:val="32"/>
          <w:szCs w:val="32"/>
          <w:lang w:eastAsia="zh-CN"/>
        </w:rPr>
      </w:pPr>
    </w:p>
    <w:p>
      <w:pPr>
        <w:keepNext w:val="0"/>
        <w:keepLines w:val="0"/>
        <w:pageBreakBefore w:val="0"/>
        <w:kinsoku/>
        <w:wordWrap/>
        <w:overflowPunct/>
        <w:topLinePunct w:val="0"/>
        <w:autoSpaceDE/>
        <w:autoSpaceDN/>
        <w:bidi w:val="0"/>
        <w:adjustRightInd/>
        <w:snapToGrid/>
        <w:spacing w:line="570" w:lineRule="exact"/>
        <w:ind w:left="6065" w:leftChars="2888" w:firstLine="0" w:firstLineChars="0"/>
        <w:textAlignment w:val="auto"/>
        <w:rPr>
          <w:rFonts w:hint="eastAsia" w:ascii="仿宋_GB2312" w:hAnsi="仿宋" w:eastAsia="仿宋_GB2312"/>
          <w:spacing w:val="-4"/>
          <w:sz w:val="32"/>
          <w:szCs w:val="32"/>
        </w:rPr>
      </w:pPr>
      <w:r>
        <w:rPr>
          <w:rFonts w:hint="eastAsia" w:ascii="仿宋_GB2312" w:hAnsi="仿宋" w:eastAsia="仿宋_GB2312"/>
          <w:spacing w:val="-4"/>
          <w:sz w:val="32"/>
          <w:szCs w:val="32"/>
        </w:rPr>
        <w:t>厦门工学院</w:t>
      </w:r>
    </w:p>
    <w:p>
      <w:pPr>
        <w:ind w:firstLine="5616" w:firstLineChars="1800"/>
        <w:rPr>
          <w:rFonts w:hint="eastAsia" w:ascii="仿宋_GB2312" w:hAnsi="仿宋" w:eastAsia="仿宋_GB2312"/>
          <w:color w:val="auto"/>
          <w:sz w:val="32"/>
          <w:szCs w:val="32"/>
          <w:highlight w:val="none"/>
          <w:lang w:val="en-US" w:eastAsia="zh-CN"/>
        </w:rPr>
      </w:pPr>
      <w:r>
        <w:rPr>
          <w:rFonts w:hint="eastAsia" w:ascii="仿宋_GB2312" w:hAnsi="仿宋" w:eastAsia="仿宋_GB2312"/>
          <w:spacing w:val="-4"/>
          <w:sz w:val="32"/>
          <w:szCs w:val="32"/>
        </w:rPr>
        <w:t>201</w:t>
      </w:r>
      <w:r>
        <w:rPr>
          <w:rFonts w:hint="eastAsia" w:ascii="仿宋_GB2312" w:hAnsi="仿宋" w:eastAsia="仿宋_GB2312"/>
          <w:spacing w:val="-4"/>
          <w:sz w:val="32"/>
          <w:szCs w:val="32"/>
          <w:lang w:val="en-US" w:eastAsia="zh-CN"/>
        </w:rPr>
        <w:t>9</w:t>
      </w:r>
      <w:r>
        <w:rPr>
          <w:rFonts w:hint="eastAsia" w:ascii="仿宋_GB2312" w:hAnsi="仿宋_GB2312" w:eastAsia="仿宋_GB2312" w:cs="仿宋_GB2312"/>
          <w:spacing w:val="-4"/>
          <w:sz w:val="32"/>
          <w:szCs w:val="32"/>
        </w:rPr>
        <w:t>年</w:t>
      </w:r>
      <w:r>
        <w:rPr>
          <w:rFonts w:hint="eastAsia" w:ascii="仿宋_GB2312" w:hAnsi="仿宋_GB2312" w:eastAsia="仿宋_GB2312" w:cs="仿宋_GB2312"/>
          <w:spacing w:val="-4"/>
          <w:sz w:val="32"/>
          <w:szCs w:val="32"/>
          <w:lang w:val="en-US" w:eastAsia="zh-CN"/>
        </w:rPr>
        <w:t>6</w:t>
      </w:r>
      <w:r>
        <w:rPr>
          <w:rFonts w:hint="eastAsia" w:ascii="仿宋_GB2312" w:hAnsi="仿宋_GB2312" w:eastAsia="仿宋_GB2312" w:cs="仿宋_GB2312"/>
          <w:spacing w:val="-4"/>
          <w:sz w:val="32"/>
          <w:szCs w:val="32"/>
        </w:rPr>
        <w:t>月</w:t>
      </w:r>
      <w:r>
        <w:rPr>
          <w:rFonts w:hint="eastAsia" w:ascii="仿宋_GB2312" w:hAnsi="仿宋_GB2312" w:eastAsia="仿宋_GB2312" w:cs="仿宋_GB2312"/>
          <w:spacing w:val="-4"/>
          <w:sz w:val="32"/>
          <w:szCs w:val="32"/>
          <w:lang w:val="en-US" w:eastAsia="zh-CN"/>
        </w:rPr>
        <w:t>20</w:t>
      </w:r>
      <w:r>
        <w:rPr>
          <w:rFonts w:hint="eastAsia" w:ascii="仿宋_GB2312" w:hAnsi="仿宋_GB2312" w:eastAsia="仿宋_GB2312" w:cs="仿宋_GB2312"/>
          <w:spacing w:val="-4"/>
          <w:sz w:val="32"/>
          <w:szCs w:val="32"/>
        </w:rPr>
        <w:t>日</w:t>
      </w:r>
      <w:r>
        <w:rPr>
          <w:rFonts w:hint="eastAsia" w:ascii="仿宋_GB2312" w:hAnsi="仿宋" w:eastAsia="仿宋_GB2312"/>
          <w:color w:val="auto"/>
          <w:sz w:val="32"/>
          <w:szCs w:val="32"/>
          <w:highlight w:val="none"/>
          <w:lang w:val="en-US" w:eastAsia="zh-CN"/>
        </w:rPr>
        <w:t xml:space="preserve"> </w:t>
      </w:r>
    </w:p>
    <w:p>
      <w:pPr>
        <w:spacing w:line="57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39370</wp:posOffset>
                </wp:positionV>
                <wp:extent cx="54864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486400" cy="0"/>
                        </a:xfrm>
                        <a:prstGeom prst="line">
                          <a:avLst/>
                        </a:prstGeom>
                        <a:ln w="12573"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1pt;height:0pt;width:432pt;z-index:251669504;mso-width-relative:page;mso-height-relative:page;" filled="f" stroked="t" coordsize="21600,21600" o:gfxdata="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69Z+bSAAAABAEAAA8AAAAAAAAA&#10;AQAgAAAAIgAAAGRycy9kb3ducmV2LnhtbFBLAQIUABQAAAAIAIdO4kDvENgN3gEAAJcDAAAOAAAA&#10;AAAAAAEAIAAAACEBAABkcnMvZTJvRG9jLnhtbFBLBQYAAAAABgAGAFkBAABxBQAAAAA=&#10;">
                <v:fill on="f" focussize="0,0"/>
                <v:stroke weight="0.99pt" color="#FF0000" joinstyle="round"/>
                <v:imagedata o:title=""/>
                <o:lock v:ext="edit" aspectratio="f"/>
              </v:line>
            </w:pict>
          </mc:Fallback>
        </mc:AlternateContent>
      </w:r>
      <w:r>
        <w:rPr>
          <w:rFonts w:hint="eastAsia" w:ascii="仿宋_GB2312" w:hAnsi="仿宋_GB2312" w:eastAsia="仿宋_GB2312" w:cs="仿宋_GB2312"/>
          <w:sz w:val="28"/>
          <w:szCs w:val="28"/>
        </w:rPr>
        <w:t>签发人：</w:t>
      </w:r>
      <w:r>
        <w:rPr>
          <w:rFonts w:hint="eastAsia" w:ascii="楷体_GB2312" w:hAnsi="楷体_GB2312" w:eastAsia="楷体_GB2312" w:cs="楷体_GB2312"/>
          <w:sz w:val="28"/>
          <w:szCs w:val="28"/>
        </w:rPr>
        <w:t>田东平</w:t>
      </w:r>
    </w:p>
    <w:p>
      <w:pPr>
        <w:spacing w:line="570" w:lineRule="exact"/>
        <w:ind w:firstLine="272" w:firstLineChars="100"/>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28575</wp:posOffset>
                </wp:positionV>
                <wp:extent cx="54864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486400" cy="0"/>
                        </a:xfrm>
                        <a:prstGeom prst="line">
                          <a:avLst/>
                        </a:prstGeom>
                        <a:ln w="12573"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25pt;height:0pt;width:432pt;z-index:251666432;mso-width-relative:page;mso-height-relative:page;" filled="f" stroked="t" coordsize="21600,21600" o:gfxdata="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mCTpTSAAAABAEAAA8AAAAAAAAA&#10;AQAgAAAAIgAAAGRycy9kb3ducmV2LnhtbFBLAQIUABQAAAAIAIdO4kDdmWLY3gEAAJcDAAAOAAAA&#10;AAAAAAEAIAAAACEBAABkcnMvZTJvRG9jLnhtbFBLBQYAAAAABgAGAFkBAABxBQAAAAA=&#10;">
                <v:fill on="f" focussize="0,0"/>
                <v:stroke weight="0.99pt" color="#FF0000" joinstyle="round"/>
                <v:imagedata o:title=""/>
                <o:lock v:ext="edit" aspectratio="f"/>
              </v:line>
            </w:pict>
          </mc:Fallback>
        </mc:AlternateContent>
      </w:r>
      <w:r>
        <w:rPr>
          <w:rFonts w:hint="eastAsia" w:ascii="仿宋_GB2312" w:hAnsi="仿宋_GB2312" w:eastAsia="仿宋_GB2312" w:cs="仿宋_GB2312"/>
          <w:sz w:val="28"/>
          <w:szCs w:val="28"/>
        </w:rPr>
        <w:t>抄送：董事会、监事会</w:t>
      </w:r>
    </w:p>
    <w:p>
      <w:pPr>
        <w:spacing w:line="570" w:lineRule="exact"/>
        <w:ind w:firstLine="280" w:firstLineChars="100"/>
        <w:rPr>
          <w:rFonts w:hint="eastAsia" w:ascii="黑体" w:hAnsi="黑体" w:eastAsia="黑体" w:cs="黑体"/>
          <w:b w:val="0"/>
          <w:bCs w:val="0"/>
          <w:sz w:val="32"/>
          <w:szCs w:val="32"/>
        </w:rPr>
      </w:pPr>
      <w:r>
        <w:rPr>
          <w:rFonts w:hint="eastAsia" w:ascii="仿宋_GB2312" w:hAnsi="仿宋_GB2312" w:eastAsia="仿宋_GB2312" w:cs="仿宋_GB2312"/>
          <w:sz w:val="28"/>
          <w:szCs w:val="28"/>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356870</wp:posOffset>
                </wp:positionV>
                <wp:extent cx="54864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486400" cy="0"/>
                        </a:xfrm>
                        <a:prstGeom prst="line">
                          <a:avLst/>
                        </a:prstGeom>
                        <a:ln w="12573"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8.1pt;height:0pt;width:432pt;z-index:251668480;mso-width-relative:page;mso-height-relative:page;" filled="f" stroked="t" coordsize="21600,21600" o:gfxdata="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PGqN7VAAAABgEAAA8AAAAA&#10;AAAAAQAgAAAAIgAAAGRycy9kb3ducmV2LnhtbFBLAQIUABQAAAAIAIdO4kB2VAVn3gEAAJcDAAAO&#10;AAAAAAAAAAEAIAAAACQBAABkcnMvZTJvRG9jLnhtbFBLBQYAAAAABgAGAFkBAAB0BQAAAAA=&#10;">
                <v:fill on="f" focussize="0,0"/>
                <v:stroke weight="0.99pt" color="#FF0000" joinstyle="round"/>
                <v:imagedata o:title=""/>
                <o:lock v:ext="edit" aspectratio="f"/>
              </v:line>
            </w:pict>
          </mc:Fallback>
        </mc:AlternateContent>
      </w:r>
      <w:r>
        <w:rPr>
          <w:rFonts w:hint="eastAsia" w:ascii="仿宋_GB2312" w:hAnsi="仿宋_GB2312" w:eastAsia="仿宋_GB2312" w:cs="仿宋_GB2312"/>
          <w:spacing w:val="-4"/>
          <w:sz w:val="28"/>
          <w:szCs w:val="28"/>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548640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486400" cy="0"/>
                        </a:xfrm>
                        <a:prstGeom prst="line">
                          <a:avLst/>
                        </a:prstGeom>
                        <a:ln w="12573"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pt;width:432pt;z-index:251667456;mso-width-relative:page;mso-height-relative:page;" filled="f" stroked="t" coordsize="21600,21600" o:gfxdata="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HmCu0QAAAAIBAAAPAAAAAAAAAAEA&#10;IAAAACIAAABkcnMvZG93bnJldi54bWxQSwECFAAUAAAACACHTuJARN2/st0BAACXAwAADgAAAAAA&#10;AAABACAAAAAgAQAAZHJzL2Uyb0RvYy54bWxQSwUGAAAAAAYABgBZAQAAbwUAAAAA&#10;">
                <v:fill on="f" focussize="0,0"/>
                <v:stroke weight="0.99pt" color="#FF0000" joinstyle="round"/>
                <v:imagedata o:title=""/>
                <o:lock v:ext="edit" aspectratio="f"/>
              </v:line>
            </w:pict>
          </mc:Fallback>
        </mc:AlternateContent>
      </w:r>
      <w:r>
        <w:rPr>
          <w:rFonts w:hint="eastAsia" w:ascii="仿宋_GB2312" w:hAnsi="仿宋_GB2312" w:eastAsia="仿宋_GB2312" w:cs="仿宋_GB2312"/>
          <w:sz w:val="28"/>
          <w:szCs w:val="28"/>
        </w:rPr>
        <w:t xml:space="preserve">厦门工学院校长办公室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2019年6月</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日印发</w:t>
      </w:r>
    </w:p>
    <w:p>
      <w:pPr>
        <w:pStyle w:val="2"/>
        <w:keepNext w:val="0"/>
        <w:keepLines w:val="0"/>
        <w:pageBreakBefore w:val="0"/>
        <w:kinsoku/>
        <w:wordWrap/>
        <w:overflowPunct/>
        <w:topLinePunct w:val="0"/>
        <w:autoSpaceDE/>
        <w:autoSpaceDN/>
        <w:bidi w:val="0"/>
        <w:adjustRightInd/>
        <w:snapToGrid/>
        <w:spacing w:before="0" w:beforeAutospacing="0" w:after="0" w:afterAutospacing="0" w:line="570" w:lineRule="exact"/>
        <w:jc w:val="lef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进一步开展本科教学工作合格评估</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支撑材料建设方案</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为及时整改本次预评估专家组反馈的有关各单位评估支撑材料准备情况存在的问题，经研究决定，对各单位评估支撑材料的进一步建设再部署，提出新要求，请遵照执行。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一、教学单位支撑材料建设内容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各教学单位（学院、部、工程坊）需要建设的材料包括：</w:t>
      </w:r>
    </w:p>
    <w:p>
      <w:pPr>
        <w:keepNext w:val="0"/>
        <w:keepLines w:val="0"/>
        <w:pageBreakBefore w:val="0"/>
        <w:widowControl w:val="0"/>
        <w:kinsoku/>
        <w:wordWrap/>
        <w:overflowPunct/>
        <w:topLinePunct w:val="0"/>
        <w:autoSpaceDE/>
        <w:autoSpaceDN/>
        <w:bidi w:val="0"/>
        <w:adjustRightInd/>
        <w:snapToGrid/>
        <w:spacing w:line="570" w:lineRule="exact"/>
        <w:ind w:firstLine="48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 校级材料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1.厦门工学院“</w:t>
      </w:r>
      <w:r>
        <w:rPr>
          <w:rFonts w:hint="eastAsia" w:ascii="仿宋_GB2312" w:hAnsi="仿宋_GB2312" w:eastAsia="仿宋_GB2312" w:cs="仿宋_GB2312"/>
          <w:b w:val="0"/>
          <w:bCs w:val="0"/>
          <w:sz w:val="32"/>
          <w:szCs w:val="32"/>
        </w:rPr>
        <w:t>十三五”规划合订本（校办提供）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2.厦门工学院教学管理制度汇编（教学处提供）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3.厦门工学院教学质量监控制度汇编（</w:t>
      </w:r>
      <w:r>
        <w:rPr>
          <w:rFonts w:hint="eastAsia" w:ascii="仿宋_GB2312" w:hAnsi="仿宋_GB2312" w:eastAsia="仿宋_GB2312" w:cs="仿宋_GB2312"/>
          <w:b w:val="0"/>
          <w:bCs w:val="0"/>
          <w:sz w:val="32"/>
          <w:szCs w:val="32"/>
          <w:lang w:eastAsia="zh-CN"/>
        </w:rPr>
        <w:t>教学质量监控办公室</w:t>
      </w:r>
      <w:r>
        <w:rPr>
          <w:rFonts w:hint="eastAsia" w:ascii="仿宋_GB2312" w:hAnsi="仿宋_GB2312" w:eastAsia="仿宋_GB2312" w:cs="仿宋_GB2312"/>
          <w:b w:val="0"/>
          <w:bCs w:val="0"/>
          <w:sz w:val="32"/>
          <w:szCs w:val="32"/>
        </w:rPr>
        <w:t>提供）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4.厦门工学院人力资源管理制度汇编（人力资源处提供）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5.厦门工学院教师手册（人力资源处提供）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6.厦门工学院学生手册（学生处提供）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7.厦门工学院本科专业培养方案（2018版）（教学处提供）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8.其他学校文件、通知（科研、教改、学生竞赛…等，分</w:t>
      </w:r>
      <w:r>
        <w:rPr>
          <w:rFonts w:hint="eastAsia" w:ascii="仿宋_GB2312" w:hAnsi="仿宋_GB2312" w:eastAsia="仿宋_GB2312" w:cs="仿宋_GB2312"/>
          <w:sz w:val="32"/>
          <w:szCs w:val="32"/>
        </w:rPr>
        <w:t>类装盒并附一览表）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9.国家、省、市相关重要文件（各单位自行选定，分类装盒）（马院要注意收集近一年多来，国家，教育部有关思政课程教学方面的文件）</w:t>
      </w:r>
    </w:p>
    <w:p>
      <w:pPr>
        <w:keepNext w:val="0"/>
        <w:keepLines w:val="0"/>
        <w:pageBreakBefore w:val="0"/>
        <w:widowControl w:val="0"/>
        <w:kinsoku/>
        <w:wordWrap/>
        <w:overflowPunct/>
        <w:topLinePunct w:val="0"/>
        <w:autoSpaceDE/>
        <w:autoSpaceDN/>
        <w:bidi w:val="0"/>
        <w:adjustRightInd/>
        <w:snapToGrid/>
        <w:spacing w:line="570" w:lineRule="exact"/>
        <w:ind w:firstLine="48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 院级材料（分：规章制度、专业建设、课程建设、教学管理、课程档案、实践教学、考试管理等类别，规范建档、盒装）</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（二级学院）本科教学工作合格评估建设材料（“盒子工程”材料）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2.学院自订的各种规章制度（如：教师工作规范、各类管理人员岗位职责、课堂教学、质量监控、考试工作、毕业设计、实践教学、辅导答疑等。分类装盒并附一览表。若缺</w:t>
      </w:r>
      <w:r>
        <w:rPr>
          <w:rFonts w:hint="eastAsia" w:ascii="仿宋_GB2312" w:hAnsi="仿宋_GB2312" w:eastAsia="仿宋_GB2312" w:cs="仿宋_GB2312"/>
          <w:b w:val="0"/>
          <w:bCs w:val="0"/>
          <w:sz w:val="32"/>
          <w:szCs w:val="32"/>
          <w:lang w:val="en-US" w:eastAsia="zh-CN"/>
        </w:rPr>
        <w:t>,请</w:t>
      </w:r>
      <w:r>
        <w:rPr>
          <w:rFonts w:hint="eastAsia" w:ascii="仿宋_GB2312" w:hAnsi="仿宋_GB2312" w:eastAsia="仿宋_GB2312" w:cs="仿宋_GB2312"/>
          <w:b w:val="0"/>
          <w:bCs w:val="0"/>
          <w:sz w:val="32"/>
          <w:szCs w:val="32"/>
        </w:rPr>
        <w:t>一一补齐）</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3.厦门工学院实验、实习（实训）教学管理制度汇编（工程坊提供）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4.各专业建设规划</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5.课程建设规划汇编</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6.课程教学大纲汇编（根据2018版培养方案组织修订2018版教学大纲）</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7.课程档案（“一课一盒”）（归属本单位的所有课程）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8.校外实践基地材料（协议、产学研合作教育文件、实习教学计划等）</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9.院务会议（通知、决议、纪要、记录等）</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10.学生双创项目、学科竞赛成果（历年项目一览表、获奖证书等）</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11.各专业参考资料专柜（教材、辅助教材、参考书等）</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12.其他材料（教研室活动记录保存在教研室）</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二、职能部门支撑材料建设内容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各单位（处、部、室）需要建设的材料包括：</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 校级材料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1.厦门工学院“十三五”规划合订本（校办提供）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2.（职能部门）本科教学工作合格评估建设材料（“盒子工程”材料）（集中存放）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3.厦门工学院教学管理制度汇编（教学处提供）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4.厦门工学院教学质量监控制度汇编（</w:t>
      </w:r>
      <w:r>
        <w:rPr>
          <w:rFonts w:hint="eastAsia" w:ascii="仿宋_GB2312" w:hAnsi="仿宋_GB2312" w:eastAsia="仿宋_GB2312" w:cs="仿宋_GB2312"/>
          <w:b w:val="0"/>
          <w:bCs w:val="0"/>
          <w:sz w:val="32"/>
          <w:szCs w:val="32"/>
          <w:lang w:eastAsia="zh-CN"/>
        </w:rPr>
        <w:t>教学质量监控办公室</w:t>
      </w:r>
      <w:r>
        <w:rPr>
          <w:rFonts w:hint="eastAsia" w:ascii="仿宋_GB2312" w:hAnsi="仿宋_GB2312" w:eastAsia="仿宋_GB2312" w:cs="仿宋_GB2312"/>
          <w:b w:val="0"/>
          <w:bCs w:val="0"/>
          <w:sz w:val="32"/>
          <w:szCs w:val="32"/>
        </w:rPr>
        <w:t>提供）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5.厦门工学院（XXX部门）管理制度汇编</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6.厦门工学院教师手册（人力资源处提供）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7.厦门工学院学生手册（学生处提供）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8.其他学校文件、通知（科研、教改、学生竞赛…等，分类装盒附一览表）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9.国家、省、市相关重要文件（各单位自行选定，分类装盒）</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 部门材料（分类规范建档、盒装）</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1.部门自订的各种规章制度（如：</w:t>
      </w:r>
      <w:r>
        <w:rPr>
          <w:rFonts w:hint="eastAsia" w:ascii="仿宋_GB2312" w:hAnsi="仿宋_GB2312" w:eastAsia="仿宋_GB2312" w:cs="仿宋_GB2312"/>
          <w:b/>
          <w:sz w:val="32"/>
          <w:szCs w:val="32"/>
        </w:rPr>
        <w:t>管理人员岗位职责</w:t>
      </w:r>
      <w:r>
        <w:rPr>
          <w:rFonts w:hint="eastAsia" w:ascii="仿宋_GB2312" w:hAnsi="仿宋_GB2312" w:eastAsia="仿宋_GB2312" w:cs="仿宋_GB2312"/>
          <w:sz w:val="32"/>
          <w:szCs w:val="32"/>
        </w:rPr>
        <w:t>、工作制度、工作流程等。分类装盒并附一览表）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2.部门内部管理文件、资料等</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3.部门会议（通知、决议、纪要、记录等）</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4.其他材料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bookmarkStart w:id="0" w:name="_GoBack"/>
      <w:bookmarkEnd w:id="0"/>
      <w:r>
        <w:rPr>
          <w:rFonts w:hint="eastAsia" w:ascii="黑体" w:hAnsi="黑体" w:eastAsia="黑体" w:cs="黑体"/>
          <w:sz w:val="32"/>
          <w:szCs w:val="32"/>
        </w:rPr>
        <w:t>三、建设要求</w:t>
      </w:r>
    </w:p>
    <w:p>
      <w:pPr>
        <w:keepNext w:val="0"/>
        <w:keepLines w:val="0"/>
        <w:pageBreakBefore w:val="0"/>
        <w:widowControl w:val="0"/>
        <w:kinsoku/>
        <w:wordWrap/>
        <w:overflowPunct/>
        <w:topLinePunct w:val="0"/>
        <w:autoSpaceDE/>
        <w:autoSpaceDN/>
        <w:bidi w:val="0"/>
        <w:adjustRightInd/>
        <w:snapToGrid/>
        <w:spacing w:line="570" w:lineRule="exact"/>
        <w:ind w:firstLine="48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 组织动员</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各单位要高度重视评估支撑材料的建设工作，动员全体教职员工积极参与，组织骨干力量对任务进行分解，合理分工，制订任务时间表，按时保质保量完成任务。</w:t>
      </w:r>
    </w:p>
    <w:p>
      <w:pPr>
        <w:keepNext w:val="0"/>
        <w:keepLines w:val="0"/>
        <w:pageBreakBefore w:val="0"/>
        <w:widowControl w:val="0"/>
        <w:kinsoku/>
        <w:wordWrap/>
        <w:overflowPunct/>
        <w:topLinePunct w:val="0"/>
        <w:autoSpaceDE/>
        <w:autoSpaceDN/>
        <w:bidi w:val="0"/>
        <w:adjustRightInd/>
        <w:snapToGrid/>
        <w:spacing w:line="570" w:lineRule="exact"/>
        <w:ind w:firstLine="48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b w:val="0"/>
          <w:bCs w:val="0"/>
          <w:sz w:val="32"/>
          <w:szCs w:val="32"/>
        </w:rPr>
        <w:t>“盒子工程”材料应严格按照《关于提交评估观测点校级支撑材料的通知（厦工评建办〔2019〕9 号）》和《关于规范教学单位支撑材料的通知(厦工评建办〔2019〕10 号)》及《附件：教学单位支撑材料目录清单（模板）》文件的要求进行必要的梳理、补充、更新和归档。其他材料也应参照上述文件精神，统一、规范归档。</w:t>
      </w:r>
    </w:p>
    <w:p>
      <w:pPr>
        <w:keepNext w:val="0"/>
        <w:keepLines w:val="0"/>
        <w:pageBreakBefore w:val="0"/>
        <w:widowControl w:val="0"/>
        <w:kinsoku/>
        <w:wordWrap/>
        <w:overflowPunct/>
        <w:topLinePunct w:val="0"/>
        <w:autoSpaceDE/>
        <w:autoSpaceDN/>
        <w:bidi w:val="0"/>
        <w:adjustRightInd/>
        <w:snapToGrid/>
        <w:spacing w:line="570" w:lineRule="exact"/>
        <w:ind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（三）因学校《自评报告》</w:t>
      </w:r>
      <w:r>
        <w:rPr>
          <w:rFonts w:hint="eastAsia" w:ascii="仿宋_GB2312" w:hAnsi="仿宋_GB2312" w:eastAsia="仿宋_GB2312" w:cs="仿宋_GB2312"/>
          <w:b w:val="0"/>
          <w:bCs w:val="0"/>
          <w:sz w:val="32"/>
          <w:szCs w:val="32"/>
          <w:lang w:eastAsia="zh-CN"/>
        </w:rPr>
        <w:t>持续更新与完善中</w:t>
      </w:r>
      <w:r>
        <w:rPr>
          <w:rFonts w:hint="eastAsia" w:ascii="仿宋_GB2312" w:hAnsi="仿宋_GB2312" w:eastAsia="仿宋_GB2312" w:cs="仿宋_GB2312"/>
          <w:b w:val="0"/>
          <w:bCs w:val="0"/>
          <w:sz w:val="32"/>
          <w:szCs w:val="32"/>
        </w:rPr>
        <w:t>，各类数据和内容有可能变更，因此，所有材料中涉及到的各种</w:t>
      </w:r>
      <w:r>
        <w:rPr>
          <w:rFonts w:hint="eastAsia" w:ascii="仿宋_GB2312" w:hAnsi="仿宋_GB2312" w:eastAsia="仿宋_GB2312" w:cs="仿宋_GB2312"/>
          <w:sz w:val="32"/>
          <w:szCs w:val="32"/>
        </w:rPr>
        <w:t>数据务必保持跟《自评报告》完全一致。各单位要安排专人跟踪《自评报告》的修订工作，了解《自评报告》并核对重要材料的内容，避免出现数据不一致，表述不一致，概念不一致等低级错误的重复发生。</w:t>
      </w:r>
    </w:p>
    <w:p>
      <w:pPr>
        <w:keepNext w:val="0"/>
        <w:keepLines w:val="0"/>
        <w:pageBreakBefore w:val="0"/>
        <w:widowControl w:val="0"/>
        <w:kinsoku/>
        <w:wordWrap/>
        <w:overflowPunct/>
        <w:topLinePunct w:val="0"/>
        <w:autoSpaceDE/>
        <w:autoSpaceDN/>
        <w:bidi w:val="0"/>
        <w:adjustRightInd/>
        <w:snapToGrid/>
        <w:spacing w:line="570" w:lineRule="exact"/>
        <w:ind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所有支撑材料统一装盒，集中装柜摆放，标签整齐美观，便于专家查阅。</w:t>
      </w:r>
    </w:p>
    <w:p>
      <w:pPr>
        <w:keepNext w:val="0"/>
        <w:keepLines w:val="0"/>
        <w:pageBreakBefore w:val="0"/>
        <w:widowControl w:val="0"/>
        <w:kinsoku/>
        <w:wordWrap/>
        <w:overflowPunct/>
        <w:topLinePunct w:val="0"/>
        <w:autoSpaceDE/>
        <w:autoSpaceDN/>
        <w:bidi w:val="0"/>
        <w:adjustRightInd/>
        <w:snapToGrid/>
        <w:spacing w:line="570" w:lineRule="exact"/>
        <w:ind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完成截止时间：2019年7月31日。</w:t>
      </w:r>
    </w:p>
    <w:p>
      <w:pPr>
        <w:keepNext w:val="0"/>
        <w:keepLines w:val="0"/>
        <w:pageBreakBefore w:val="0"/>
        <w:widowControl w:val="0"/>
        <w:kinsoku/>
        <w:wordWrap/>
        <w:overflowPunct/>
        <w:topLinePunct w:val="0"/>
        <w:autoSpaceDE/>
        <w:autoSpaceDN/>
        <w:bidi w:val="0"/>
        <w:adjustRightInd/>
        <w:snapToGrid/>
        <w:spacing w:line="570" w:lineRule="exact"/>
        <w:ind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 评建办答疑辅导时间：2019年6月19日—7月20日  （可预约）</w:t>
      </w:r>
    </w:p>
    <w:p>
      <w:pPr>
        <w:keepNext w:val="0"/>
        <w:keepLines w:val="0"/>
        <w:pageBreakBefore w:val="0"/>
        <w:widowControl w:val="0"/>
        <w:kinsoku/>
        <w:wordWrap/>
        <w:overflowPunct/>
        <w:topLinePunct w:val="0"/>
        <w:autoSpaceDE/>
        <w:autoSpaceDN/>
        <w:bidi w:val="0"/>
        <w:adjustRightInd/>
        <w:snapToGrid/>
        <w:spacing w:line="570" w:lineRule="exact"/>
        <w:ind w:firstLine="48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 评建办检查验收时间：</w:t>
      </w:r>
    </w:p>
    <w:tbl>
      <w:tblPr>
        <w:tblStyle w:val="5"/>
        <w:tblW w:w="8157" w:type="dxa"/>
        <w:jc w:val="center"/>
        <w:tblInd w:w="-2826" w:type="dxa"/>
        <w:tblLayout w:type="fixed"/>
        <w:tblCellMar>
          <w:top w:w="15" w:type="dxa"/>
          <w:left w:w="15" w:type="dxa"/>
          <w:bottom w:w="15" w:type="dxa"/>
          <w:right w:w="15" w:type="dxa"/>
        </w:tblCellMar>
      </w:tblPr>
      <w:tblGrid>
        <w:gridCol w:w="3438"/>
        <w:gridCol w:w="2268"/>
        <w:gridCol w:w="2451"/>
      </w:tblGrid>
      <w:tr>
        <w:tblPrEx>
          <w:tblLayout w:type="fixed"/>
          <w:tblCellMar>
            <w:top w:w="15" w:type="dxa"/>
            <w:left w:w="15" w:type="dxa"/>
            <w:bottom w:w="15" w:type="dxa"/>
            <w:right w:w="15" w:type="dxa"/>
          </w:tblCellMar>
        </w:tblPrEx>
        <w:trPr>
          <w:trHeight w:val="316" w:hRule="atLeast"/>
          <w:jc w:val="center"/>
        </w:trPr>
        <w:tc>
          <w:tcPr>
            <w:tcW w:w="34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学  院</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检查时间</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备注</w:t>
            </w:r>
          </w:p>
        </w:tc>
      </w:tr>
      <w:tr>
        <w:tblPrEx>
          <w:tblLayout w:type="fixed"/>
          <w:tblCellMar>
            <w:top w:w="15" w:type="dxa"/>
            <w:left w:w="15" w:type="dxa"/>
            <w:bottom w:w="15" w:type="dxa"/>
            <w:right w:w="15" w:type="dxa"/>
          </w:tblCellMar>
        </w:tblPrEx>
        <w:trPr>
          <w:trHeight w:val="411" w:hRule="atLeast"/>
          <w:jc w:val="center"/>
        </w:trPr>
        <w:tc>
          <w:tcPr>
            <w:tcW w:w="34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机械与制造工程学院</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7月22日上午</w:t>
            </w:r>
          </w:p>
        </w:tc>
        <w:tc>
          <w:tcPr>
            <w:tcW w:w="2451"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若时间有小范围调整，以通知为准</w:t>
            </w:r>
          </w:p>
        </w:tc>
      </w:tr>
      <w:tr>
        <w:tblPrEx>
          <w:tblLayout w:type="fixed"/>
          <w:tblCellMar>
            <w:top w:w="15" w:type="dxa"/>
            <w:left w:w="15" w:type="dxa"/>
            <w:bottom w:w="15" w:type="dxa"/>
            <w:right w:w="15" w:type="dxa"/>
          </w:tblCellMar>
        </w:tblPrEx>
        <w:trPr>
          <w:trHeight w:val="411" w:hRule="atLeast"/>
          <w:jc w:val="center"/>
        </w:trPr>
        <w:tc>
          <w:tcPr>
            <w:tcW w:w="34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电子与电气工程学院</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7月22日下午</w:t>
            </w:r>
          </w:p>
        </w:tc>
        <w:tc>
          <w:tcPr>
            <w:tcW w:w="2451" w:type="dxa"/>
            <w:vMerge w:val="continue"/>
            <w:tcBorders>
              <w:left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411" w:hRule="atLeast"/>
          <w:jc w:val="center"/>
        </w:trPr>
        <w:tc>
          <w:tcPr>
            <w:tcW w:w="34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计算机与人工智能学院</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7月23日上午</w:t>
            </w:r>
          </w:p>
        </w:tc>
        <w:tc>
          <w:tcPr>
            <w:tcW w:w="2451" w:type="dxa"/>
            <w:vMerge w:val="continue"/>
            <w:tcBorders>
              <w:left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411" w:hRule="atLeast"/>
          <w:jc w:val="center"/>
        </w:trPr>
        <w:tc>
          <w:tcPr>
            <w:tcW w:w="34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建筑与土木工程学院</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7月23日下午</w:t>
            </w:r>
          </w:p>
        </w:tc>
        <w:tc>
          <w:tcPr>
            <w:tcW w:w="2451" w:type="dxa"/>
            <w:vMerge w:val="continue"/>
            <w:tcBorders>
              <w:left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411" w:hRule="atLeast"/>
          <w:jc w:val="center"/>
        </w:trPr>
        <w:tc>
          <w:tcPr>
            <w:tcW w:w="34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商学院</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7月24日上午</w:t>
            </w:r>
          </w:p>
        </w:tc>
        <w:tc>
          <w:tcPr>
            <w:tcW w:w="2451" w:type="dxa"/>
            <w:vMerge w:val="continue"/>
            <w:tcBorders>
              <w:left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411" w:hRule="atLeast"/>
          <w:jc w:val="center"/>
        </w:trPr>
        <w:tc>
          <w:tcPr>
            <w:tcW w:w="34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文化与传播学院</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7月24日下午</w:t>
            </w:r>
          </w:p>
        </w:tc>
        <w:tc>
          <w:tcPr>
            <w:tcW w:w="2451" w:type="dxa"/>
            <w:vMerge w:val="continue"/>
            <w:tcBorders>
              <w:left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411" w:hRule="atLeast"/>
          <w:jc w:val="center"/>
        </w:trPr>
        <w:tc>
          <w:tcPr>
            <w:tcW w:w="34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艺术学院</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7月25日上午</w:t>
            </w:r>
          </w:p>
        </w:tc>
        <w:tc>
          <w:tcPr>
            <w:tcW w:w="2451" w:type="dxa"/>
            <w:vMerge w:val="continue"/>
            <w:tcBorders>
              <w:left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411" w:hRule="atLeast"/>
          <w:jc w:val="center"/>
        </w:trPr>
        <w:tc>
          <w:tcPr>
            <w:tcW w:w="34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外国语学院</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7月25日下午</w:t>
            </w:r>
          </w:p>
        </w:tc>
        <w:tc>
          <w:tcPr>
            <w:tcW w:w="2451" w:type="dxa"/>
            <w:vMerge w:val="continue"/>
            <w:tcBorders>
              <w:left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411" w:hRule="atLeast"/>
          <w:jc w:val="center"/>
        </w:trPr>
        <w:tc>
          <w:tcPr>
            <w:tcW w:w="34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马克思主义学院</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7月26日上午</w:t>
            </w:r>
          </w:p>
        </w:tc>
        <w:tc>
          <w:tcPr>
            <w:tcW w:w="2451" w:type="dxa"/>
            <w:vMerge w:val="continue"/>
            <w:tcBorders>
              <w:left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411" w:hRule="atLeast"/>
          <w:jc w:val="center"/>
        </w:trPr>
        <w:tc>
          <w:tcPr>
            <w:tcW w:w="34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体育部</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7月26日下午</w:t>
            </w:r>
          </w:p>
        </w:tc>
        <w:tc>
          <w:tcPr>
            <w:tcW w:w="2451"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p>
        </w:tc>
      </w:tr>
    </w:tbl>
    <w:p>
      <w:pPr>
        <w:spacing w:line="360" w:lineRule="auto"/>
        <w:rPr>
          <w:rFonts w:hint="eastAsia" w:ascii="仿宋_GB2312" w:hAnsi="仿宋_GB2312" w:eastAsia="仿宋_GB2312" w:cs="仿宋_GB2312"/>
          <w:sz w:val="32"/>
          <w:szCs w:val="32"/>
        </w:rPr>
      </w:pPr>
    </w:p>
    <w:tbl>
      <w:tblPr>
        <w:tblStyle w:val="5"/>
        <w:tblW w:w="8034" w:type="dxa"/>
        <w:jc w:val="center"/>
        <w:tblInd w:w="-3168" w:type="dxa"/>
        <w:tblLayout w:type="fixed"/>
        <w:tblCellMar>
          <w:top w:w="15" w:type="dxa"/>
          <w:left w:w="15" w:type="dxa"/>
          <w:bottom w:w="15" w:type="dxa"/>
          <w:right w:w="15" w:type="dxa"/>
        </w:tblCellMar>
      </w:tblPr>
      <w:tblGrid>
        <w:gridCol w:w="3780"/>
        <w:gridCol w:w="2268"/>
        <w:gridCol w:w="1986"/>
      </w:tblGrid>
      <w:tr>
        <w:tblPrEx>
          <w:tblLayout w:type="fixed"/>
          <w:tblCellMar>
            <w:top w:w="15" w:type="dxa"/>
            <w:left w:w="15" w:type="dxa"/>
            <w:bottom w:w="15" w:type="dxa"/>
            <w:right w:w="15" w:type="dxa"/>
          </w:tblCellMar>
        </w:tblPrEx>
        <w:trPr>
          <w:trHeight w:val="316" w:hRule="atLeast"/>
          <w:jc w:val="center"/>
        </w:trPr>
        <w:tc>
          <w:tcPr>
            <w:tcW w:w="37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部  门</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检查时间</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备注</w:t>
            </w:r>
          </w:p>
        </w:tc>
      </w:tr>
      <w:tr>
        <w:tblPrEx>
          <w:tblLayout w:type="fixed"/>
          <w:tblCellMar>
            <w:top w:w="15" w:type="dxa"/>
            <w:left w:w="15" w:type="dxa"/>
            <w:bottom w:w="15" w:type="dxa"/>
            <w:right w:w="15" w:type="dxa"/>
          </w:tblCellMar>
        </w:tblPrEx>
        <w:trPr>
          <w:trHeight w:val="411" w:hRule="atLeast"/>
          <w:jc w:val="center"/>
        </w:trPr>
        <w:tc>
          <w:tcPr>
            <w:tcW w:w="37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校办（发规办）</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7月15日上午</w:t>
            </w:r>
          </w:p>
        </w:tc>
        <w:tc>
          <w:tcPr>
            <w:tcW w:w="1986"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若时间有小范围调整，以通知为准</w:t>
            </w:r>
          </w:p>
        </w:tc>
      </w:tr>
      <w:tr>
        <w:tblPrEx>
          <w:tblLayout w:type="fixed"/>
          <w:tblCellMar>
            <w:top w:w="15" w:type="dxa"/>
            <w:left w:w="15" w:type="dxa"/>
            <w:bottom w:w="15" w:type="dxa"/>
            <w:right w:w="15" w:type="dxa"/>
          </w:tblCellMar>
        </w:tblPrEx>
        <w:trPr>
          <w:trHeight w:val="411" w:hRule="atLeast"/>
          <w:jc w:val="center"/>
        </w:trPr>
        <w:tc>
          <w:tcPr>
            <w:tcW w:w="37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教学处</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7月15日下午</w:t>
            </w:r>
          </w:p>
        </w:tc>
        <w:tc>
          <w:tcPr>
            <w:tcW w:w="1986" w:type="dxa"/>
            <w:vMerge w:val="continue"/>
            <w:tcBorders>
              <w:left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411" w:hRule="atLeast"/>
          <w:jc w:val="center"/>
        </w:trPr>
        <w:tc>
          <w:tcPr>
            <w:tcW w:w="37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人力资源处</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7月16日上午</w:t>
            </w:r>
          </w:p>
        </w:tc>
        <w:tc>
          <w:tcPr>
            <w:tcW w:w="1986" w:type="dxa"/>
            <w:vMerge w:val="continue"/>
            <w:tcBorders>
              <w:left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411" w:hRule="atLeast"/>
          <w:jc w:val="center"/>
        </w:trPr>
        <w:tc>
          <w:tcPr>
            <w:tcW w:w="37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学生处（团委、就业办）</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7月16日下午</w:t>
            </w:r>
          </w:p>
        </w:tc>
        <w:tc>
          <w:tcPr>
            <w:tcW w:w="1986" w:type="dxa"/>
            <w:vMerge w:val="continue"/>
            <w:tcBorders>
              <w:left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411" w:hRule="atLeast"/>
          <w:jc w:val="center"/>
        </w:trPr>
        <w:tc>
          <w:tcPr>
            <w:tcW w:w="37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计划与财务处</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7月17日上午</w:t>
            </w:r>
          </w:p>
        </w:tc>
        <w:tc>
          <w:tcPr>
            <w:tcW w:w="1986" w:type="dxa"/>
            <w:vMerge w:val="continue"/>
            <w:tcBorders>
              <w:left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411" w:hRule="atLeast"/>
          <w:jc w:val="center"/>
        </w:trPr>
        <w:tc>
          <w:tcPr>
            <w:tcW w:w="37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宣传处</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7月17日下午</w:t>
            </w:r>
          </w:p>
        </w:tc>
        <w:tc>
          <w:tcPr>
            <w:tcW w:w="1986" w:type="dxa"/>
            <w:vMerge w:val="continue"/>
            <w:tcBorders>
              <w:left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411" w:hRule="atLeast"/>
          <w:jc w:val="center"/>
        </w:trPr>
        <w:tc>
          <w:tcPr>
            <w:tcW w:w="37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图书馆</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7月18日上午</w:t>
            </w:r>
          </w:p>
        </w:tc>
        <w:tc>
          <w:tcPr>
            <w:tcW w:w="1986" w:type="dxa"/>
            <w:vMerge w:val="continue"/>
            <w:tcBorders>
              <w:left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411" w:hRule="atLeast"/>
          <w:jc w:val="center"/>
        </w:trPr>
        <w:tc>
          <w:tcPr>
            <w:tcW w:w="37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信息</w:t>
            </w:r>
            <w:r>
              <w:rPr>
                <w:rFonts w:hint="eastAsia" w:ascii="仿宋_GB2312" w:hAnsi="仿宋_GB2312" w:eastAsia="仿宋_GB2312" w:cs="仿宋_GB2312"/>
                <w:color w:val="000000"/>
                <w:kern w:val="0"/>
                <w:sz w:val="24"/>
                <w:szCs w:val="24"/>
                <w:lang w:eastAsia="zh-CN" w:bidi="ar"/>
              </w:rPr>
              <w:t>与网络中心</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7月18日下午</w:t>
            </w:r>
          </w:p>
        </w:tc>
        <w:tc>
          <w:tcPr>
            <w:tcW w:w="1986" w:type="dxa"/>
            <w:vMerge w:val="continue"/>
            <w:tcBorders>
              <w:left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411" w:hRule="atLeast"/>
          <w:jc w:val="center"/>
        </w:trPr>
        <w:tc>
          <w:tcPr>
            <w:tcW w:w="37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highlight w:val="none"/>
                <w:lang w:eastAsia="zh-CN" w:bidi="ar"/>
              </w:rPr>
              <w:t>后勤保障处</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7月19日上午</w:t>
            </w:r>
          </w:p>
        </w:tc>
        <w:tc>
          <w:tcPr>
            <w:tcW w:w="1986" w:type="dxa"/>
            <w:vMerge w:val="continue"/>
            <w:tcBorders>
              <w:left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411" w:hRule="atLeast"/>
          <w:jc w:val="center"/>
        </w:trPr>
        <w:tc>
          <w:tcPr>
            <w:tcW w:w="37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科研处</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7月19日上午</w:t>
            </w:r>
          </w:p>
        </w:tc>
        <w:tc>
          <w:tcPr>
            <w:tcW w:w="1986" w:type="dxa"/>
            <w:vMerge w:val="continue"/>
            <w:tcBorders>
              <w:left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411" w:hRule="atLeast"/>
          <w:jc w:val="center"/>
        </w:trPr>
        <w:tc>
          <w:tcPr>
            <w:tcW w:w="37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工程坊</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7月19日下午</w:t>
            </w:r>
          </w:p>
        </w:tc>
        <w:tc>
          <w:tcPr>
            <w:tcW w:w="1986" w:type="dxa"/>
            <w:vMerge w:val="continue"/>
            <w:tcBorders>
              <w:left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411" w:hRule="atLeast"/>
          <w:jc w:val="center"/>
        </w:trPr>
        <w:tc>
          <w:tcPr>
            <w:tcW w:w="37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szCs w:val="24"/>
                <w:lang w:eastAsia="zh-CN" w:bidi="ar"/>
              </w:rPr>
            </w:pPr>
            <w:r>
              <w:rPr>
                <w:rFonts w:hint="eastAsia" w:ascii="仿宋_GB2312" w:hAnsi="仿宋_GB2312" w:eastAsia="仿宋_GB2312" w:cs="仿宋_GB2312"/>
                <w:sz w:val="24"/>
                <w:szCs w:val="24"/>
              </w:rPr>
              <w:t>教学质量监控</w:t>
            </w:r>
            <w:r>
              <w:rPr>
                <w:rFonts w:hint="eastAsia" w:ascii="仿宋_GB2312" w:hAnsi="仿宋_GB2312" w:eastAsia="仿宋_GB2312" w:cs="仿宋_GB2312"/>
                <w:sz w:val="24"/>
                <w:szCs w:val="24"/>
                <w:lang w:eastAsia="zh-CN"/>
              </w:rPr>
              <w:t>办公室</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FF0000"/>
                <w:kern w:val="0"/>
                <w:sz w:val="24"/>
                <w:szCs w:val="24"/>
                <w:lang w:bidi="ar"/>
              </w:rPr>
            </w:pPr>
            <w:r>
              <w:rPr>
                <w:rFonts w:hint="eastAsia" w:ascii="仿宋_GB2312" w:hAnsi="仿宋_GB2312" w:eastAsia="仿宋_GB2312" w:cs="仿宋_GB2312"/>
                <w:color w:val="000000"/>
                <w:kern w:val="0"/>
                <w:sz w:val="24"/>
                <w:szCs w:val="24"/>
                <w:lang w:bidi="ar"/>
              </w:rPr>
              <w:t>7月19日下午</w:t>
            </w:r>
          </w:p>
        </w:tc>
        <w:tc>
          <w:tcPr>
            <w:tcW w:w="1986"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p>
        </w:tc>
      </w:tr>
    </w:tbl>
    <w:p>
      <w:pPr>
        <w:keepNext w:val="0"/>
        <w:keepLines w:val="0"/>
        <w:pageBreakBefore w:val="0"/>
        <w:widowControl w:val="0"/>
        <w:kinsoku/>
        <w:wordWrap/>
        <w:overflowPunct/>
        <w:topLinePunct w:val="0"/>
        <w:autoSpaceDE/>
        <w:autoSpaceDN/>
        <w:bidi w:val="0"/>
        <w:adjustRightInd/>
        <w:snapToGrid/>
        <w:spacing w:line="530" w:lineRule="exact"/>
        <w:ind w:right="24"/>
        <w:jc w:val="left"/>
        <w:textAlignment w:val="auto"/>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3D6EC5"/>
    <w:rsid w:val="034C7FC4"/>
    <w:rsid w:val="173D6EC5"/>
    <w:rsid w:val="3D4C2F74"/>
    <w:rsid w:val="453352E7"/>
    <w:rsid w:val="48072FEF"/>
    <w:rsid w:val="5EEF5F85"/>
    <w:rsid w:val="5F4B654F"/>
    <w:rsid w:val="691A4855"/>
    <w:rsid w:val="69CF18D6"/>
    <w:rsid w:val="6B020789"/>
    <w:rsid w:val="703C3C4C"/>
    <w:rsid w:val="74474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0"/>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2019-06-17T03:43:00Z</dcterms:created>
  <dc:creator>言午</dc:creator>
  <cp:lastModifiedBy>黑面琵鷺</cp:lastModifiedBy>
  <cp:lastPrinted>2019-06-18T06:33:00Z</cp:lastPrinted>
  <dcterms:modified xsi:type="dcterms:W3CDTF">2019-06-20T07:18:39Z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