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/>
        <w:jc w:val="center"/>
        <w:rPr>
          <w:bCs/>
          <w:color w:val="FF0000"/>
          <w:w w:val="80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Cs/>
          <w:color w:val="FF0000"/>
          <w:w w:val="80"/>
          <w:sz w:val="84"/>
          <w:szCs w:val="84"/>
        </w:rPr>
        <w:t>厦门工学院教务与招生处文件</w:t>
      </w:r>
    </w:p>
    <w:p>
      <w:pPr>
        <w:spacing w:before="315" w:beforeLines="100" w:line="570" w:lineRule="exact"/>
        <w:ind w:left="359" w:leftChars="171"/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701675</wp:posOffset>
                </wp:positionV>
                <wp:extent cx="5600700" cy="30480"/>
                <wp:effectExtent l="0" t="19050" r="38100" b="4572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3048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2.1pt;margin-top:55.25pt;height:2.4pt;width:441pt;mso-wrap-distance-bottom:0pt;mso-wrap-distance-left:9pt;mso-wrap-distance-right:9pt;mso-wrap-distance-top:0pt;z-index:251659264;mso-width-relative:page;mso-height-relative:page;" filled="f" stroked="t" coordsize="21600,21600" o:gfxdata="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jjR2dQA&#10;AAAJAQAADwAAAAAAAAABACAAAAAiAAAAZHJzL2Rvd25yZXYueG1sUEsBAhQAFAAAAAgAh07iQHRH&#10;X5LqAQAA2gMAAA4AAAAAAAAAAQAgAAAAIwEAAGRycy9lMm9Eb2MueG1sUEsFBgAAAAAGAAYAWQEA&#10;AH8FAAAAAA==&#10;">
                <v:fill on="f" focussize="0,0"/>
                <v:stroke weight="4.5pt" color="#FF0000" linestyle="thickThin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教务〔2021〕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32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_GB2312" w:eastAsia="仿宋_GB2312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关于开展202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  <w:lang w:val="en-US" w:eastAsia="zh-CN"/>
        </w:rPr>
        <w:t>1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-202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  <w:lang w:val="en-US" w:eastAsia="zh-CN"/>
        </w:rPr>
        <w:t>2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学年第一学期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方正小标宋简体" w:hAnsi="Verdana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开学初教学检查的通知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学院、各部门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为进一步规范教学管理，维护正常教学秩序，强化日常教学质量监控，学校决定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开展2021-2022学年第一学期开学初教学检查工作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，现将有关安排通知如下：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一、检查时间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即日起至2021年9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二、检查方式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校院两级联合检查，以各教学单位为主。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教学检查组由学校领导、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教务与招生处、教学督导办公室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组成，主要检查上课期间的教学运行状态，了解相关职能部门的教学条件准备情况及各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教学单位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教学任务安排落实情况，抽查全校各门课程的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线上建课情况、</w:t>
      </w:r>
      <w:r>
        <w:rPr>
          <w:rFonts w:hint="eastAsia" w:ascii="仿宋_GB2312" w:hAnsi="仿宋_GB2312" w:eastAsia="仿宋_GB2312" w:cs="仿宋_GB2312"/>
          <w:sz w:val="32"/>
          <w:szCs w:val="32"/>
        </w:rPr>
        <w:t>任课教师上课情况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出勤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教学单位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检查小组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由学院领导、教学督导、课程组主任、副主任组成，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主要检查本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教学运行状态；本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各门课程的任课教师上课情况，学生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出勤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情况；承担教学任务教师的课前教学准备情况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以及线上建课情况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；有教学任务的实验室、多媒体教室的仪器设备、教学用品等准备情况；教学任务安排落实情况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以及未能返校学生的线上教学情况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1.开课前的教学准备情况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（1）教学设施及环境的检查。主要检查是否安装在线教学软件，桌椅、黑板、门窗、窗帘、水电、多媒体设备、实验设备等设施完好情况，校园环境及教学楼内外的卫生情况。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（2）检查教师备课情况。请各教学单位检查教师教学准备情况，包括课表、教学进度表、教学情况记录表、教师的备课、教案、课件、教材等教学准备情况，特别要对新开课和开新课的教师逐一检查。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（3）检查教材到位情况。如发现教材因缺货、加印等情况没有及时发放到位，请各教学单位通知任课教师做好应急预案。对缺少教材的学生，各教学单位须及时采取补救措施，避免出现学生无教材上课的情况。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）检查线上建课情况。课程材料（课程门户信息（简介、教法、学法、考核）、教学大纲、教学设计、课程章节任务点、课件（PPT）、练习、作业等）上传情况。结合线上建课数据进行督查。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2.开课期间的教学情况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（1）教学计划落实情况。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（2）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任课教师的出勤（至少提前5分钟进入教室）及课前准备情况，迟到、早退，无故缺课，擅自调停课或私自请他人代课情况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（3）要求教师课前对学生进行考勤统计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）教师是否按教学方案开展教学工作。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（5）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检查学生课堂教学纪律情况，学生要做到上课认真听课，不交头接耳，不准携带早点、零食进入教室、不准在课堂上吃东西、不做与课堂教学无关的情况。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四、检查安排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1.校级检查组开学第一堂课教学检查。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（1）各组人员安排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第一组：田东平、白继博、元少远、郑春花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检查区域：厚德大厦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第二组：李咏梅、杨令叶、赵祥洪、李柳琼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检查区域：正心大厦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第三组：苏涵、游荣义、陈伟坚、林敏杰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检查区域：日新大厦、工程坊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第四组：李文、肖芳浩、郭新巧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检查区域：明德大厦、音乐厅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）各组检查人员请于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日早上7:5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在学校图书馆正门集合。教务与招生处为检查人员提供课表、检查记录表和巡视牌。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教学单位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开学初的教学检查。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（1）各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教学单位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要认真部署，组织本单位的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相关人员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开展开学初教学检查工作，于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日前将本单位开学初教学检查安排报送至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教务与招生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（2）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教学单位督促本单位任课教师做好学生的考勤工作，原则上建议老师用学习通进行日常教学管理。并将开学第一天所任课班级的学生出勤情况及时填写在《厦门工学院2021-2022学年第一学期开学第一天上课班级出勤率记录表》上（表格网址：https://docs.qq.com/sheet/DTVVUaU9yTkJzSURr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院级检查要对本单位开课前的教学准备情况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和开课期间的教学情况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进行自检自查，填写《厦门工学院开学初教学检查情况记录表》（附件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）；及时改进和总结，完成《厦门工学院开学初教学检查报告》（附件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），报告是在检查的基础上形成的总结性材料，内容不应过于简单、敷衍，要具体、详细、全面，且有相关数据支撑，同时能针对存在问题进行整改或提出有效的意见建议。于9月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日前将检查报告报送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教务与招生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、具体要求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1.学校教学检查组要把督查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各教学单位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教学检查工作小组开展工作情况作为重要工作内容。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各教学单位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教学检查工作小组要充分发挥作用，制定具体的检查方案，明确具体工作职责，任务落实到人。各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教学单位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教学秘书为本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教学检查小组提供课表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和检查记录表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检查人员将检查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有关情况做详细记录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若发现任课教师有自行调课、无故缺课、迟到、早退等现象，检查人员应及时与相关职能部门取得联系，积极协调解决。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与招生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处将教学检查工作发现的问题，以书面形式及时反馈至相关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教学单位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，并就情节严重者依据《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厦门工学院教学事故认定与处理办法（2021年修订）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》予以严肃处理。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4.以各学院（部）为单位将相关材料及时报送至教务与招生处，同时将电子版发至邮箱52730192@qq.com，联系人：郭老师，联系电话：6667706。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附件：1.《厦门工学院开学初教学检查情况记录表》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.《厦门工学院开学初教学检查报告》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0" w:firstLineChars="2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教务与招生处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2021年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600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1pt;height:0pt;width:441pt;z-index:251661312;mso-width-relative:page;mso-height-relative:page;" filled="f" stroked="t" coordsize="21600,21600" o:gfxdata="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mVrbrSAAAABAEAAA8AAAAAAAAAAQAgAAAAIgAAAGRycy9kb3ducmV2LnhtbFBLAQIUABQAAAAI&#10;AIdO4kA7rYB48wEAAOcDAAAOAAAAAAAAAAEAIAAAACEBAABkcnMvZTJvRG9jLnhtbFBLBQYAAAAA&#10;BgAGAFkBAACGBQAAAAA=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</w:rPr>
        <w:t>抄送：校领导、存档。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3pt;height:0pt;width:441pt;z-index:251663360;mso-width-relative:page;mso-height-relative:page;" filled="f" stroked="t" coordsize="21600,21600" o:gfxdata="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yX6P90wAAAAYBAAAPAAAAAAAAAAEAIAAAACIAAABkcnMvZG93bnJldi54bWxQSwECFAAUAAAA&#10;CACHTuJA6mO98/MBAADnAwAADgAAAAAAAAABACAAAAAiAQAAZHJzL2Uyb0RvYy54bWxQSwUGAAAA&#10;AAYABgBZAQAAhwUAAAAA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0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3pt;height:0pt;width:441pt;z-index:251662336;mso-width-relative:page;mso-height-relative:page;" filled="f" stroked="t" coordsize="21600,21600" o:gfxdata="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iWVztMAAAAEAQAADwAAAAAAAAABACAAAAAiAAAAZHJzL2Rvd25yZXYueG1sUEsBAhQAFAAAAAgA&#10;h07iQJH8PHzxAQAA5gMAAA4AAAAAAAAAAQAgAAAAIgEAAGRycy9lMm9Eb2MueG1sUEsFBgAAAAAG&#10;AAYAWQEAAIUFAAAAAA==&#10;">
                <v:fill on="f" focussize="0,0"/>
                <v:stroke weight="0.70866141732283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厦门工学院教务与招生处 </w:t>
      </w:r>
      <w:r>
        <w:rPr>
          <w:rFonts w:hint="eastAsia" w:ascii="仿宋_GB2312" w:hAnsi="仿宋_GB2312" w:eastAsia="仿宋_GB2312" w:cs="仿宋_GB2312"/>
          <w:w w:val="80"/>
          <w:sz w:val="28"/>
          <w:szCs w:val="28"/>
        </w:rPr>
        <w:t xml:space="preserve">                      </w:t>
      </w:r>
      <w:r>
        <w:rPr>
          <w:rFonts w:ascii="仿宋_GB2312" w:hAnsi="仿宋_GB2312" w:eastAsia="仿宋_GB2312" w:cs="仿宋_GB2312"/>
          <w:w w:val="80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w w:val="8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2021年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color w:val="auto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auto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auto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auto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color w:val="auto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auto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color w:val="auto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color w:val="auto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auto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auto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color w:val="auto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auto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103F97"/>
    <w:rsid w:val="00041DAC"/>
    <w:rsid w:val="00083C4C"/>
    <w:rsid w:val="000A42CE"/>
    <w:rsid w:val="000A7ACE"/>
    <w:rsid w:val="000D166C"/>
    <w:rsid w:val="000D5AC9"/>
    <w:rsid w:val="001124F9"/>
    <w:rsid w:val="00117D45"/>
    <w:rsid w:val="001555E2"/>
    <w:rsid w:val="00164E41"/>
    <w:rsid w:val="00206DFF"/>
    <w:rsid w:val="00214BFF"/>
    <w:rsid w:val="0022215D"/>
    <w:rsid w:val="00256C58"/>
    <w:rsid w:val="002675E0"/>
    <w:rsid w:val="00271F9D"/>
    <w:rsid w:val="002C2E75"/>
    <w:rsid w:val="002E0DDC"/>
    <w:rsid w:val="003C61A7"/>
    <w:rsid w:val="003D10DA"/>
    <w:rsid w:val="00427EB3"/>
    <w:rsid w:val="004427B0"/>
    <w:rsid w:val="004438C0"/>
    <w:rsid w:val="004B1970"/>
    <w:rsid w:val="004D310B"/>
    <w:rsid w:val="004E3839"/>
    <w:rsid w:val="004F52C2"/>
    <w:rsid w:val="00522956"/>
    <w:rsid w:val="00523626"/>
    <w:rsid w:val="005703DB"/>
    <w:rsid w:val="00597C0C"/>
    <w:rsid w:val="005B659A"/>
    <w:rsid w:val="005E0356"/>
    <w:rsid w:val="00612234"/>
    <w:rsid w:val="0061533D"/>
    <w:rsid w:val="00632AAA"/>
    <w:rsid w:val="00692823"/>
    <w:rsid w:val="006C3972"/>
    <w:rsid w:val="006C6F02"/>
    <w:rsid w:val="00733991"/>
    <w:rsid w:val="00744F33"/>
    <w:rsid w:val="00774EDC"/>
    <w:rsid w:val="008150F1"/>
    <w:rsid w:val="00836B65"/>
    <w:rsid w:val="008719A6"/>
    <w:rsid w:val="00880EF8"/>
    <w:rsid w:val="008917B3"/>
    <w:rsid w:val="008B1A62"/>
    <w:rsid w:val="008E40F1"/>
    <w:rsid w:val="008E44D9"/>
    <w:rsid w:val="008F670C"/>
    <w:rsid w:val="009115C7"/>
    <w:rsid w:val="0096312E"/>
    <w:rsid w:val="009C4C69"/>
    <w:rsid w:val="009D1181"/>
    <w:rsid w:val="00A52413"/>
    <w:rsid w:val="00AF19B9"/>
    <w:rsid w:val="00B01816"/>
    <w:rsid w:val="00B01FDC"/>
    <w:rsid w:val="00B56DDD"/>
    <w:rsid w:val="00BA608E"/>
    <w:rsid w:val="00BE5CE6"/>
    <w:rsid w:val="00C36197"/>
    <w:rsid w:val="00C927FE"/>
    <w:rsid w:val="00CA5C82"/>
    <w:rsid w:val="00CB69BD"/>
    <w:rsid w:val="00CE5AD9"/>
    <w:rsid w:val="00D1407F"/>
    <w:rsid w:val="00D42E8B"/>
    <w:rsid w:val="00D542C0"/>
    <w:rsid w:val="00D75A11"/>
    <w:rsid w:val="00DF5470"/>
    <w:rsid w:val="00E74593"/>
    <w:rsid w:val="00E9681F"/>
    <w:rsid w:val="00EB6787"/>
    <w:rsid w:val="00EC7F28"/>
    <w:rsid w:val="00F8033C"/>
    <w:rsid w:val="00F920D7"/>
    <w:rsid w:val="00FD4FF0"/>
    <w:rsid w:val="01F21109"/>
    <w:rsid w:val="026678CF"/>
    <w:rsid w:val="027D5437"/>
    <w:rsid w:val="031A7911"/>
    <w:rsid w:val="03A63B82"/>
    <w:rsid w:val="04C109B8"/>
    <w:rsid w:val="050E5381"/>
    <w:rsid w:val="05165B69"/>
    <w:rsid w:val="05D42E7B"/>
    <w:rsid w:val="05DD4A7D"/>
    <w:rsid w:val="064F1820"/>
    <w:rsid w:val="066F331E"/>
    <w:rsid w:val="06E0790C"/>
    <w:rsid w:val="07907C58"/>
    <w:rsid w:val="090B602E"/>
    <w:rsid w:val="09254D22"/>
    <w:rsid w:val="0BCF4F3E"/>
    <w:rsid w:val="0C573A42"/>
    <w:rsid w:val="0CC154F3"/>
    <w:rsid w:val="0D9B32DA"/>
    <w:rsid w:val="0E3E3D90"/>
    <w:rsid w:val="0FFD3157"/>
    <w:rsid w:val="10894C43"/>
    <w:rsid w:val="10A91C4F"/>
    <w:rsid w:val="116279FD"/>
    <w:rsid w:val="13AE43D8"/>
    <w:rsid w:val="14A519A1"/>
    <w:rsid w:val="159A1AAF"/>
    <w:rsid w:val="161D5989"/>
    <w:rsid w:val="16B75EC9"/>
    <w:rsid w:val="1782794B"/>
    <w:rsid w:val="17EE6F1B"/>
    <w:rsid w:val="17FE1B8E"/>
    <w:rsid w:val="18315B7F"/>
    <w:rsid w:val="187F3CEB"/>
    <w:rsid w:val="18D06F4A"/>
    <w:rsid w:val="18EF07D9"/>
    <w:rsid w:val="19EE1F37"/>
    <w:rsid w:val="19F42979"/>
    <w:rsid w:val="1A005AA9"/>
    <w:rsid w:val="1B7F2421"/>
    <w:rsid w:val="1D2F7D4C"/>
    <w:rsid w:val="1D7C6D53"/>
    <w:rsid w:val="1DF0157F"/>
    <w:rsid w:val="1E624A7E"/>
    <w:rsid w:val="1F332609"/>
    <w:rsid w:val="1F8D4AAE"/>
    <w:rsid w:val="1F8F7D90"/>
    <w:rsid w:val="1FBFAEF4"/>
    <w:rsid w:val="20266E17"/>
    <w:rsid w:val="213F69A2"/>
    <w:rsid w:val="217B2B50"/>
    <w:rsid w:val="21915207"/>
    <w:rsid w:val="22171923"/>
    <w:rsid w:val="22645BDB"/>
    <w:rsid w:val="229D49F2"/>
    <w:rsid w:val="236D346E"/>
    <w:rsid w:val="24114089"/>
    <w:rsid w:val="2414229A"/>
    <w:rsid w:val="24483196"/>
    <w:rsid w:val="24573114"/>
    <w:rsid w:val="26781D23"/>
    <w:rsid w:val="26B52695"/>
    <w:rsid w:val="27923CB4"/>
    <w:rsid w:val="27953320"/>
    <w:rsid w:val="279D1AB0"/>
    <w:rsid w:val="28D64B85"/>
    <w:rsid w:val="2A6F22B6"/>
    <w:rsid w:val="2BA525A4"/>
    <w:rsid w:val="2CE94ED5"/>
    <w:rsid w:val="2CEF5CA8"/>
    <w:rsid w:val="2D31306C"/>
    <w:rsid w:val="2D742686"/>
    <w:rsid w:val="2D7FA548"/>
    <w:rsid w:val="2E2503AA"/>
    <w:rsid w:val="2E5F2D75"/>
    <w:rsid w:val="2E7D051F"/>
    <w:rsid w:val="2EF72DC6"/>
    <w:rsid w:val="2F2840A0"/>
    <w:rsid w:val="2FBF68BC"/>
    <w:rsid w:val="2FD618B2"/>
    <w:rsid w:val="2FF6201A"/>
    <w:rsid w:val="301E594C"/>
    <w:rsid w:val="30270840"/>
    <w:rsid w:val="30694346"/>
    <w:rsid w:val="30726E41"/>
    <w:rsid w:val="30D673C4"/>
    <w:rsid w:val="312A3DAC"/>
    <w:rsid w:val="31873A2C"/>
    <w:rsid w:val="31F90647"/>
    <w:rsid w:val="33220DA0"/>
    <w:rsid w:val="336F79B6"/>
    <w:rsid w:val="33F22D66"/>
    <w:rsid w:val="33F916E9"/>
    <w:rsid w:val="355E3377"/>
    <w:rsid w:val="360052D1"/>
    <w:rsid w:val="360C0957"/>
    <w:rsid w:val="36BF031C"/>
    <w:rsid w:val="3710498D"/>
    <w:rsid w:val="37652D63"/>
    <w:rsid w:val="37FB8397"/>
    <w:rsid w:val="385379CB"/>
    <w:rsid w:val="388B17D9"/>
    <w:rsid w:val="38B134E2"/>
    <w:rsid w:val="39307533"/>
    <w:rsid w:val="39BC3701"/>
    <w:rsid w:val="3A4B1FA5"/>
    <w:rsid w:val="3A557C35"/>
    <w:rsid w:val="3B943B42"/>
    <w:rsid w:val="3B981C16"/>
    <w:rsid w:val="3BBF7FA8"/>
    <w:rsid w:val="3BEFAAA1"/>
    <w:rsid w:val="3C7F739D"/>
    <w:rsid w:val="3DF87E60"/>
    <w:rsid w:val="3E0E2F97"/>
    <w:rsid w:val="3E7D7CCC"/>
    <w:rsid w:val="3EA26D26"/>
    <w:rsid w:val="3EB94011"/>
    <w:rsid w:val="3EE03AF9"/>
    <w:rsid w:val="3F384CFA"/>
    <w:rsid w:val="3F492A26"/>
    <w:rsid w:val="3F734E86"/>
    <w:rsid w:val="3F8969A0"/>
    <w:rsid w:val="3FCF613B"/>
    <w:rsid w:val="3FF5C098"/>
    <w:rsid w:val="3FF68C78"/>
    <w:rsid w:val="3FFF097F"/>
    <w:rsid w:val="40B0652E"/>
    <w:rsid w:val="41506156"/>
    <w:rsid w:val="416C5445"/>
    <w:rsid w:val="424E58B2"/>
    <w:rsid w:val="437F1528"/>
    <w:rsid w:val="445E567F"/>
    <w:rsid w:val="45C93F6D"/>
    <w:rsid w:val="45E3466B"/>
    <w:rsid w:val="45F70196"/>
    <w:rsid w:val="463B1CB4"/>
    <w:rsid w:val="46DE0FA8"/>
    <w:rsid w:val="472E0677"/>
    <w:rsid w:val="47635218"/>
    <w:rsid w:val="48552DF9"/>
    <w:rsid w:val="48A2667A"/>
    <w:rsid w:val="49721C16"/>
    <w:rsid w:val="4DDA5BA1"/>
    <w:rsid w:val="4DE82F9A"/>
    <w:rsid w:val="4EAA2A16"/>
    <w:rsid w:val="4FDFD88A"/>
    <w:rsid w:val="507B0FBD"/>
    <w:rsid w:val="50D62E8B"/>
    <w:rsid w:val="511938EB"/>
    <w:rsid w:val="512E34F2"/>
    <w:rsid w:val="51514A13"/>
    <w:rsid w:val="526E7193"/>
    <w:rsid w:val="52E11530"/>
    <w:rsid w:val="52F05018"/>
    <w:rsid w:val="532641BE"/>
    <w:rsid w:val="53814BD2"/>
    <w:rsid w:val="54F105A5"/>
    <w:rsid w:val="5585482F"/>
    <w:rsid w:val="5637528E"/>
    <w:rsid w:val="565C0CE4"/>
    <w:rsid w:val="566B4278"/>
    <w:rsid w:val="56770C36"/>
    <w:rsid w:val="56B5119E"/>
    <w:rsid w:val="56BF05E8"/>
    <w:rsid w:val="57CE7808"/>
    <w:rsid w:val="58600BF0"/>
    <w:rsid w:val="58CD6432"/>
    <w:rsid w:val="5A4C4953"/>
    <w:rsid w:val="5A755853"/>
    <w:rsid w:val="5B7C1EB7"/>
    <w:rsid w:val="5D8446DC"/>
    <w:rsid w:val="5D8D7148"/>
    <w:rsid w:val="5DC369A6"/>
    <w:rsid w:val="5DD6534D"/>
    <w:rsid w:val="5DF15DDE"/>
    <w:rsid w:val="5EE70EF5"/>
    <w:rsid w:val="5EEF9D46"/>
    <w:rsid w:val="5EF1A33A"/>
    <w:rsid w:val="5F4E40CB"/>
    <w:rsid w:val="5FEE2DBB"/>
    <w:rsid w:val="60992C3A"/>
    <w:rsid w:val="610B0AEF"/>
    <w:rsid w:val="612B2850"/>
    <w:rsid w:val="61D44C83"/>
    <w:rsid w:val="623A5335"/>
    <w:rsid w:val="6257341C"/>
    <w:rsid w:val="63CD1F73"/>
    <w:rsid w:val="63FE64F6"/>
    <w:rsid w:val="64136E17"/>
    <w:rsid w:val="6539299B"/>
    <w:rsid w:val="65C86838"/>
    <w:rsid w:val="65FF3758"/>
    <w:rsid w:val="66E61C1B"/>
    <w:rsid w:val="67D73FF6"/>
    <w:rsid w:val="699A1BEC"/>
    <w:rsid w:val="69BC2547"/>
    <w:rsid w:val="69D3B103"/>
    <w:rsid w:val="6A7F7D81"/>
    <w:rsid w:val="6AA065DE"/>
    <w:rsid w:val="6ABC281E"/>
    <w:rsid w:val="6AD93CEE"/>
    <w:rsid w:val="6B5A6045"/>
    <w:rsid w:val="6B5E1D09"/>
    <w:rsid w:val="6BE3279B"/>
    <w:rsid w:val="6C2A5671"/>
    <w:rsid w:val="6C7B3114"/>
    <w:rsid w:val="6D535020"/>
    <w:rsid w:val="6D9212CD"/>
    <w:rsid w:val="6DE06558"/>
    <w:rsid w:val="6E024610"/>
    <w:rsid w:val="6E1E3D92"/>
    <w:rsid w:val="6E9F6133"/>
    <w:rsid w:val="6E9F66C5"/>
    <w:rsid w:val="6EAB1A20"/>
    <w:rsid w:val="6EAF41C7"/>
    <w:rsid w:val="6EF3CFA3"/>
    <w:rsid w:val="6F2D10AC"/>
    <w:rsid w:val="6F3862BE"/>
    <w:rsid w:val="6F3EA191"/>
    <w:rsid w:val="6F3FBE44"/>
    <w:rsid w:val="6FBF1866"/>
    <w:rsid w:val="719637A0"/>
    <w:rsid w:val="71A31060"/>
    <w:rsid w:val="71F01350"/>
    <w:rsid w:val="722A5B5C"/>
    <w:rsid w:val="72530F71"/>
    <w:rsid w:val="725D6144"/>
    <w:rsid w:val="72825BA8"/>
    <w:rsid w:val="734F4C28"/>
    <w:rsid w:val="74127421"/>
    <w:rsid w:val="74C771E5"/>
    <w:rsid w:val="74F95274"/>
    <w:rsid w:val="75044440"/>
    <w:rsid w:val="75655D29"/>
    <w:rsid w:val="77B303EB"/>
    <w:rsid w:val="77BB8E9E"/>
    <w:rsid w:val="77BE4A5C"/>
    <w:rsid w:val="77F9A239"/>
    <w:rsid w:val="78532389"/>
    <w:rsid w:val="786A617E"/>
    <w:rsid w:val="793A5ED1"/>
    <w:rsid w:val="79A53AA8"/>
    <w:rsid w:val="7A920656"/>
    <w:rsid w:val="7AB9D7D9"/>
    <w:rsid w:val="7AFCA9F6"/>
    <w:rsid w:val="7B103F97"/>
    <w:rsid w:val="7B7758FD"/>
    <w:rsid w:val="7BDB500B"/>
    <w:rsid w:val="7C622965"/>
    <w:rsid w:val="7CC52B0B"/>
    <w:rsid w:val="7CCA3ADB"/>
    <w:rsid w:val="7CE62C96"/>
    <w:rsid w:val="7D64763B"/>
    <w:rsid w:val="7DFF70C7"/>
    <w:rsid w:val="7DFF9EC0"/>
    <w:rsid w:val="7E74CE8F"/>
    <w:rsid w:val="7EDF4BF6"/>
    <w:rsid w:val="7F51660A"/>
    <w:rsid w:val="7F7BDA71"/>
    <w:rsid w:val="7F831CCD"/>
    <w:rsid w:val="7F9B6124"/>
    <w:rsid w:val="7FCD1BC1"/>
    <w:rsid w:val="7FE3AFF9"/>
    <w:rsid w:val="97F8365F"/>
    <w:rsid w:val="9AF703C9"/>
    <w:rsid w:val="B7EF7759"/>
    <w:rsid w:val="BB3F681A"/>
    <w:rsid w:val="BBFFF274"/>
    <w:rsid w:val="BEAD7581"/>
    <w:rsid w:val="C5BBD75F"/>
    <w:rsid w:val="CF6CA12A"/>
    <w:rsid w:val="D72B92DC"/>
    <w:rsid w:val="D7D713CC"/>
    <w:rsid w:val="E77F76E1"/>
    <w:rsid w:val="E7B8E452"/>
    <w:rsid w:val="E7BBD9E3"/>
    <w:rsid w:val="E7FFBF84"/>
    <w:rsid w:val="EAFBDBA3"/>
    <w:rsid w:val="EB69F8F2"/>
    <w:rsid w:val="EEFE36A5"/>
    <w:rsid w:val="EF7F43A3"/>
    <w:rsid w:val="F4DDDED1"/>
    <w:rsid w:val="F7FEDFB4"/>
    <w:rsid w:val="F9CB8E23"/>
    <w:rsid w:val="FBBF8023"/>
    <w:rsid w:val="FDD28D59"/>
    <w:rsid w:val="FDEAC335"/>
    <w:rsid w:val="FDF2E284"/>
    <w:rsid w:val="FE7FA3B9"/>
    <w:rsid w:val="FF3F84E0"/>
    <w:rsid w:val="FF77F01C"/>
    <w:rsid w:val="FFDD0054"/>
    <w:rsid w:val="FFE8992A"/>
    <w:rsid w:val="FFFD6492"/>
    <w:rsid w:val="FFFEED57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2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  <w:style w:type="character" w:customStyle="1" w:styleId="13">
    <w:name w:val="批注框文本 字符"/>
    <w:basedOn w:val="8"/>
    <w:link w:val="2"/>
    <w:semiHidden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4">
    <w:name w:val="font01"/>
    <w:basedOn w:val="8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51"/>
    <w:basedOn w:val="8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7">
    <w:name w:val="font1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xm</Company>
  <Pages>4</Pages>
  <Words>245</Words>
  <Characters>1403</Characters>
  <Lines>11</Lines>
  <Paragraphs>3</Paragraphs>
  <TotalTime>11</TotalTime>
  <ScaleCrop>false</ScaleCrop>
  <LinksUpToDate>false</LinksUpToDate>
  <CharactersWithSpaces>1645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2021-03-18T07:25:00Z</dcterms:created>
  <dc:creator>樱雨</dc:creator>
  <cp:lastModifiedBy>╃鮟♫徒甡♪´</cp:lastModifiedBy>
  <cp:lastPrinted>2021-08-26T03:20:00Z</cp:lastPrinted>
  <dcterms:modified xsi:type="dcterms:W3CDTF">2021-08-26T06:25:00Z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5BA3AA91544243C0893C56C8AFAFC7E4</vt:lpwstr>
  </property>
</Properties>
</file>