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60" w:lineRule="exact"/>
        <w:jc w:val="left"/>
        <w:rPr>
          <w:rFonts w:hint="eastAsia" w:ascii="黑体" w:hAnsi="黑体" w:eastAsia="黑体" w:cs="黑体"/>
          <w:sz w:val="32"/>
          <w:szCs w:val="32"/>
        </w:rPr>
      </w:pPr>
      <w:r>
        <w:rPr>
          <w:rFonts w:hint="eastAsia" w:ascii="黑体" w:hAnsi="黑体" w:eastAsia="黑体" w:cs="黑体"/>
          <w:sz w:val="32"/>
          <w:szCs w:val="32"/>
        </w:rPr>
        <w:t>附件4</w:t>
      </w:r>
      <w:bookmarkStart w:id="0" w:name="_GoBack"/>
      <w:bookmarkEnd w:id="0"/>
    </w:p>
    <w:p>
      <w:pPr>
        <w:spacing w:line="760" w:lineRule="exact"/>
        <w:jc w:val="center"/>
        <w:rPr>
          <w:rFonts w:ascii="方正小标宋简体" w:hAnsi="宋体" w:eastAsia="方正小标宋简体" w:cs="宋体"/>
          <w:b/>
          <w:bCs/>
          <w:kern w:val="36"/>
          <w:sz w:val="44"/>
          <w:szCs w:val="44"/>
        </w:rPr>
      </w:pPr>
      <w:r>
        <w:rPr>
          <w:rFonts w:hint="eastAsia" w:ascii="宋体" w:hAnsi="宋体" w:eastAsia="宋体" w:cs="宋体"/>
          <w:b/>
          <w:bCs/>
          <w:kern w:val="36"/>
          <w:sz w:val="32"/>
          <w:szCs w:val="32"/>
        </w:rPr>
        <w:t xml:space="preserve"> </w:t>
      </w:r>
      <w:r>
        <w:rPr>
          <w:rFonts w:hint="eastAsia" w:ascii="方正小标宋简体" w:hAnsi="宋体" w:eastAsia="方正小标宋简体" w:cs="宋体"/>
          <w:b/>
          <w:bCs/>
          <w:kern w:val="36"/>
          <w:sz w:val="44"/>
          <w:szCs w:val="44"/>
        </w:rPr>
        <w:t>“闽南石雕艺术与产业发展研究中心”</w:t>
      </w:r>
    </w:p>
    <w:p>
      <w:pPr>
        <w:spacing w:line="760" w:lineRule="exact"/>
        <w:jc w:val="center"/>
        <w:rPr>
          <w:rFonts w:ascii="方正小标宋简体" w:hAnsi="宋体" w:eastAsia="方正小标宋简体" w:cs="宋体"/>
          <w:b/>
          <w:bCs/>
          <w:kern w:val="36"/>
          <w:sz w:val="44"/>
          <w:szCs w:val="44"/>
        </w:rPr>
      </w:pPr>
      <w:r>
        <w:rPr>
          <w:rFonts w:hint="eastAsia" w:ascii="方正小标宋简体" w:hAnsi="宋体" w:eastAsia="方正小标宋简体" w:cs="宋体"/>
          <w:b/>
          <w:bCs/>
          <w:kern w:val="36"/>
          <w:sz w:val="44"/>
          <w:szCs w:val="44"/>
        </w:rPr>
        <w:t>特色项目选题方向</w:t>
      </w:r>
    </w:p>
    <w:p>
      <w:pPr>
        <w:spacing w:line="570" w:lineRule="exact"/>
        <w:ind w:firstLine="643" w:firstLineChars="200"/>
        <w:rPr>
          <w:rFonts w:ascii="仿宋_GB2312" w:eastAsia="仿宋_GB2312"/>
          <w:b/>
          <w:bCs/>
          <w:sz w:val="32"/>
          <w:szCs w:val="32"/>
        </w:rPr>
      </w:pPr>
    </w:p>
    <w:p>
      <w:pPr>
        <w:spacing w:line="570" w:lineRule="exact"/>
        <w:ind w:firstLine="643" w:firstLineChars="200"/>
        <w:rPr>
          <w:rFonts w:ascii="仿宋_GB2312" w:eastAsia="仿宋_GB2312"/>
          <w:b/>
          <w:bCs/>
          <w:sz w:val="32"/>
          <w:szCs w:val="32"/>
        </w:rPr>
      </w:pPr>
      <w:r>
        <w:rPr>
          <w:rFonts w:hint="eastAsia" w:ascii="仿宋_GB2312" w:eastAsia="仿宋_GB2312"/>
          <w:b/>
          <w:bCs/>
          <w:sz w:val="32"/>
          <w:szCs w:val="32"/>
        </w:rPr>
        <w:t>一、闽南石雕艺术技法工艺、加工工具及设备研究</w:t>
      </w:r>
    </w:p>
    <w:p>
      <w:pPr>
        <w:spacing w:line="570" w:lineRule="exact"/>
        <w:ind w:firstLine="640" w:firstLineChars="200"/>
        <w:rPr>
          <w:rFonts w:ascii="仿宋_GB2312" w:eastAsia="仿宋_GB2312"/>
          <w:sz w:val="32"/>
          <w:szCs w:val="32"/>
        </w:rPr>
      </w:pPr>
      <w:r>
        <w:rPr>
          <w:rFonts w:hint="eastAsia" w:ascii="仿宋_GB2312" w:eastAsia="仿宋_GB2312"/>
          <w:sz w:val="32"/>
          <w:szCs w:val="32"/>
        </w:rPr>
        <w:t>以石雕技法、工艺、风格为主要内容，研究传承创新传统雕刻技法、技巧和工艺，研究不同石材的最佳雕刻方法和工艺，雕刻失误及其补救办法，石雕作品修补办法等，拓展石雕的发展空间；研究、改进相关的雕刻工具、机械装备、半自动全自动数控机械装备，及其相关工艺。为石雕艺术与石雕产业的发展提供技术保障，提升闽南石雕的艺术和工艺水平，降低雕刻工匠的劳动强度，改善工作环境，提高劳动效率，传承创新闽南石雕的理论、实践。</w:t>
      </w:r>
    </w:p>
    <w:p>
      <w:pPr>
        <w:spacing w:line="570" w:lineRule="exact"/>
        <w:ind w:firstLine="643" w:firstLineChars="200"/>
        <w:rPr>
          <w:rFonts w:ascii="仿宋_GB2312" w:eastAsia="仿宋_GB2312"/>
          <w:b/>
          <w:bCs/>
          <w:sz w:val="32"/>
          <w:szCs w:val="32"/>
        </w:rPr>
      </w:pPr>
      <w:r>
        <w:rPr>
          <w:rFonts w:hint="eastAsia" w:ascii="仿宋_GB2312" w:eastAsia="仿宋_GB2312"/>
          <w:b/>
          <w:bCs/>
          <w:sz w:val="32"/>
          <w:szCs w:val="32"/>
        </w:rPr>
        <w:t>二、闽南石雕艺术发展研究</w:t>
      </w:r>
    </w:p>
    <w:p>
      <w:pPr>
        <w:spacing w:line="570" w:lineRule="exact"/>
        <w:ind w:firstLine="640" w:firstLineChars="200"/>
        <w:rPr>
          <w:rFonts w:ascii="仿宋_GB2312" w:eastAsia="仿宋_GB2312"/>
          <w:sz w:val="32"/>
          <w:szCs w:val="32"/>
        </w:rPr>
      </w:pPr>
      <w:r>
        <w:rPr>
          <w:rFonts w:hint="eastAsia" w:ascii="仿宋_GB2312" w:eastAsia="仿宋_GB2312"/>
          <w:sz w:val="32"/>
          <w:szCs w:val="32"/>
        </w:rPr>
        <w:t>以发掘整理石雕历史文献、总结石雕艺术的特点和规律、抢救性录制健在的民间石雕老艺人丰富珍贵的口传身授的经验录像以及研究闽南石雕雕刻内容为中心，整理出版石雕文献丛书、录制石雕老艺人录像、研究石雕雕刻内容及其走向；整理闽南石雕传承，挖掘石雕文化内涵，讲好闽南故事；为政府提供石雕产业、石材产业发展建议报告，促进政治、经济、文化和环境和谐持续发展。</w:t>
      </w:r>
    </w:p>
    <w:p>
      <w:pPr>
        <w:spacing w:line="570" w:lineRule="exact"/>
        <w:ind w:firstLine="643" w:firstLineChars="200"/>
        <w:rPr>
          <w:rFonts w:ascii="仿宋_GB2312" w:eastAsia="仿宋_GB2312"/>
          <w:b/>
          <w:bCs/>
          <w:sz w:val="32"/>
          <w:szCs w:val="32"/>
        </w:rPr>
      </w:pPr>
      <w:r>
        <w:rPr>
          <w:rFonts w:hint="eastAsia" w:ascii="仿宋_GB2312" w:eastAsia="仿宋_GB2312"/>
          <w:b/>
          <w:bCs/>
          <w:sz w:val="32"/>
          <w:szCs w:val="32"/>
        </w:rPr>
        <w:t>三、以闽南石雕与石材产业为中心的文化产业经济研究</w:t>
      </w:r>
    </w:p>
    <w:p>
      <w:pPr>
        <w:spacing w:line="570" w:lineRule="exact"/>
        <w:ind w:firstLine="640" w:firstLineChars="200"/>
        <w:rPr>
          <w:rFonts w:ascii="仿宋_GB2312" w:eastAsia="仿宋_GB2312"/>
          <w:sz w:val="32"/>
          <w:szCs w:val="32"/>
        </w:rPr>
      </w:pPr>
      <w:r>
        <w:rPr>
          <w:rFonts w:hint="eastAsia" w:ascii="仿宋_GB2312" w:eastAsia="仿宋_GB2312"/>
          <w:sz w:val="32"/>
          <w:szCs w:val="32"/>
        </w:rPr>
        <w:t>结合对外交流和国际市场的需求，研究以闽南石雕艺术和文化为核心的对外交流工作，实现“文化铺路、产业唱戏”的战略，发挥闽南石雕的产业优势和技艺特长，积极开拓欧美市场，减少企业本土竞争压力，推动石雕艺术与相关产业协调发展。</w:t>
      </w:r>
    </w:p>
    <w:p>
      <w:pPr>
        <w:spacing w:line="570" w:lineRule="exact"/>
        <w:ind w:firstLine="643" w:firstLineChars="200"/>
        <w:rPr>
          <w:rFonts w:ascii="仿宋_GB2312" w:eastAsia="仿宋_GB2312"/>
          <w:b/>
          <w:bCs/>
          <w:sz w:val="32"/>
          <w:szCs w:val="32"/>
        </w:rPr>
      </w:pPr>
      <w:r>
        <w:rPr>
          <w:rFonts w:hint="eastAsia" w:ascii="仿宋_GB2312" w:eastAsia="仿宋_GB2312"/>
          <w:b/>
          <w:bCs/>
          <w:sz w:val="32"/>
          <w:szCs w:val="32"/>
        </w:rPr>
        <w:t>四、闽南石雕艺术、石雕产业、石材产业的持续发展研究</w:t>
      </w:r>
    </w:p>
    <w:p>
      <w:pPr>
        <w:spacing w:line="570" w:lineRule="exact"/>
        <w:ind w:firstLine="640" w:firstLineChars="200"/>
        <w:rPr>
          <w:rFonts w:ascii="仿宋_GB2312" w:eastAsia="仿宋_GB2312"/>
          <w:sz w:val="32"/>
          <w:szCs w:val="32"/>
        </w:rPr>
      </w:pPr>
      <w:r>
        <w:rPr>
          <w:rFonts w:hint="eastAsia" w:ascii="仿宋_GB2312" w:eastAsia="仿宋_GB2312"/>
          <w:sz w:val="32"/>
          <w:szCs w:val="32"/>
        </w:rPr>
        <w:t>根据石材资源的分布、品质，国内外市场的需求及变化，超前研究相关政策、技术标准，推动政产学研深度融合，优化资源配置，促进闽南石雕艺术与产业持续发展。</w:t>
      </w:r>
    </w:p>
    <w:p>
      <w:pPr>
        <w:spacing w:line="570" w:lineRule="exact"/>
        <w:ind w:firstLine="643" w:firstLineChars="200"/>
        <w:rPr>
          <w:rFonts w:ascii="仿宋_GB2312" w:eastAsia="仿宋_GB2312"/>
          <w:b/>
          <w:bCs/>
          <w:sz w:val="32"/>
          <w:szCs w:val="32"/>
        </w:rPr>
      </w:pPr>
      <w:r>
        <w:rPr>
          <w:rFonts w:hint="eastAsia" w:ascii="仿宋_GB2312" w:eastAsia="仿宋_GB2312"/>
          <w:b/>
          <w:bCs/>
          <w:sz w:val="32"/>
          <w:szCs w:val="32"/>
        </w:rPr>
        <w:t>五、其他与闽南石雕艺术与产业发展相关的研究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330"/>
    <w:rsid w:val="0002278A"/>
    <w:rsid w:val="000247B7"/>
    <w:rsid w:val="0005203D"/>
    <w:rsid w:val="000E70C8"/>
    <w:rsid w:val="0013480A"/>
    <w:rsid w:val="00134A38"/>
    <w:rsid w:val="00142304"/>
    <w:rsid w:val="001554C2"/>
    <w:rsid w:val="00157EB3"/>
    <w:rsid w:val="00160181"/>
    <w:rsid w:val="00172B20"/>
    <w:rsid w:val="00187E07"/>
    <w:rsid w:val="001913F6"/>
    <w:rsid w:val="00193B02"/>
    <w:rsid w:val="001B4BC5"/>
    <w:rsid w:val="001C00C4"/>
    <w:rsid w:val="001C7D30"/>
    <w:rsid w:val="001D433E"/>
    <w:rsid w:val="001D535C"/>
    <w:rsid w:val="001E3AD9"/>
    <w:rsid w:val="001E6792"/>
    <w:rsid w:val="00203831"/>
    <w:rsid w:val="002077F5"/>
    <w:rsid w:val="00211FC2"/>
    <w:rsid w:val="00284228"/>
    <w:rsid w:val="002A6E48"/>
    <w:rsid w:val="002B09BD"/>
    <w:rsid w:val="002C4C2D"/>
    <w:rsid w:val="002C4E7F"/>
    <w:rsid w:val="002C532B"/>
    <w:rsid w:val="002E69D3"/>
    <w:rsid w:val="00315E53"/>
    <w:rsid w:val="00330283"/>
    <w:rsid w:val="00337335"/>
    <w:rsid w:val="0035262F"/>
    <w:rsid w:val="00364F89"/>
    <w:rsid w:val="003731FD"/>
    <w:rsid w:val="0037675D"/>
    <w:rsid w:val="00380AC3"/>
    <w:rsid w:val="003858BE"/>
    <w:rsid w:val="003A4779"/>
    <w:rsid w:val="003B2C39"/>
    <w:rsid w:val="003B619B"/>
    <w:rsid w:val="003D014D"/>
    <w:rsid w:val="003E24C8"/>
    <w:rsid w:val="003E50B7"/>
    <w:rsid w:val="00406F15"/>
    <w:rsid w:val="00407322"/>
    <w:rsid w:val="004168CE"/>
    <w:rsid w:val="004267C8"/>
    <w:rsid w:val="0043065E"/>
    <w:rsid w:val="00437226"/>
    <w:rsid w:val="00443421"/>
    <w:rsid w:val="00466D08"/>
    <w:rsid w:val="00483045"/>
    <w:rsid w:val="004943E9"/>
    <w:rsid w:val="004C102B"/>
    <w:rsid w:val="004D10C9"/>
    <w:rsid w:val="004F0F6A"/>
    <w:rsid w:val="004F5ED2"/>
    <w:rsid w:val="00515AD3"/>
    <w:rsid w:val="0052648E"/>
    <w:rsid w:val="005274C4"/>
    <w:rsid w:val="00530FEE"/>
    <w:rsid w:val="0053114D"/>
    <w:rsid w:val="00543BF5"/>
    <w:rsid w:val="00552CD3"/>
    <w:rsid w:val="005614DD"/>
    <w:rsid w:val="00566549"/>
    <w:rsid w:val="00572813"/>
    <w:rsid w:val="00572E1D"/>
    <w:rsid w:val="0057747F"/>
    <w:rsid w:val="00596D53"/>
    <w:rsid w:val="005A6233"/>
    <w:rsid w:val="005B2762"/>
    <w:rsid w:val="005C46BB"/>
    <w:rsid w:val="005D0C19"/>
    <w:rsid w:val="005D342D"/>
    <w:rsid w:val="005D55F4"/>
    <w:rsid w:val="005D5B2D"/>
    <w:rsid w:val="005F39CC"/>
    <w:rsid w:val="00600243"/>
    <w:rsid w:val="00605CBA"/>
    <w:rsid w:val="0061194B"/>
    <w:rsid w:val="00625489"/>
    <w:rsid w:val="006266A3"/>
    <w:rsid w:val="00640D04"/>
    <w:rsid w:val="006460DE"/>
    <w:rsid w:val="006666B1"/>
    <w:rsid w:val="00666918"/>
    <w:rsid w:val="006A59C8"/>
    <w:rsid w:val="006A7DD3"/>
    <w:rsid w:val="006D130D"/>
    <w:rsid w:val="006D408B"/>
    <w:rsid w:val="006D423F"/>
    <w:rsid w:val="006D5A9F"/>
    <w:rsid w:val="007130F4"/>
    <w:rsid w:val="00736DFE"/>
    <w:rsid w:val="00797274"/>
    <w:rsid w:val="007A1CBA"/>
    <w:rsid w:val="007A4701"/>
    <w:rsid w:val="007C3EF7"/>
    <w:rsid w:val="007C7B8D"/>
    <w:rsid w:val="007D0A85"/>
    <w:rsid w:val="008138CA"/>
    <w:rsid w:val="00843607"/>
    <w:rsid w:val="00844424"/>
    <w:rsid w:val="008655B4"/>
    <w:rsid w:val="00865BEC"/>
    <w:rsid w:val="00871287"/>
    <w:rsid w:val="0088465C"/>
    <w:rsid w:val="008A0D7C"/>
    <w:rsid w:val="008F2467"/>
    <w:rsid w:val="008F4117"/>
    <w:rsid w:val="008F5FB1"/>
    <w:rsid w:val="0091309C"/>
    <w:rsid w:val="00937416"/>
    <w:rsid w:val="009431EA"/>
    <w:rsid w:val="00985E2A"/>
    <w:rsid w:val="00986F46"/>
    <w:rsid w:val="009963C0"/>
    <w:rsid w:val="009A0116"/>
    <w:rsid w:val="009B6D5A"/>
    <w:rsid w:val="009D7330"/>
    <w:rsid w:val="009F455C"/>
    <w:rsid w:val="00A20B57"/>
    <w:rsid w:val="00A2270D"/>
    <w:rsid w:val="00A27118"/>
    <w:rsid w:val="00A347ED"/>
    <w:rsid w:val="00A44C0D"/>
    <w:rsid w:val="00A53638"/>
    <w:rsid w:val="00A63AE0"/>
    <w:rsid w:val="00A64E30"/>
    <w:rsid w:val="00A65803"/>
    <w:rsid w:val="00A67720"/>
    <w:rsid w:val="00A815EF"/>
    <w:rsid w:val="00AB4A1A"/>
    <w:rsid w:val="00AD1BC5"/>
    <w:rsid w:val="00AE2DB4"/>
    <w:rsid w:val="00AF189F"/>
    <w:rsid w:val="00AF7B73"/>
    <w:rsid w:val="00B0220B"/>
    <w:rsid w:val="00B07266"/>
    <w:rsid w:val="00B34278"/>
    <w:rsid w:val="00B3552E"/>
    <w:rsid w:val="00B52678"/>
    <w:rsid w:val="00B5383B"/>
    <w:rsid w:val="00B542D4"/>
    <w:rsid w:val="00B73C27"/>
    <w:rsid w:val="00B84100"/>
    <w:rsid w:val="00BC2F12"/>
    <w:rsid w:val="00BC373C"/>
    <w:rsid w:val="00BD1F58"/>
    <w:rsid w:val="00BD79FF"/>
    <w:rsid w:val="00BF5AD9"/>
    <w:rsid w:val="00C02A7F"/>
    <w:rsid w:val="00C32FE7"/>
    <w:rsid w:val="00C360C9"/>
    <w:rsid w:val="00C4395C"/>
    <w:rsid w:val="00C5157B"/>
    <w:rsid w:val="00C521C4"/>
    <w:rsid w:val="00C622DB"/>
    <w:rsid w:val="00C66A6D"/>
    <w:rsid w:val="00C74C10"/>
    <w:rsid w:val="00C91746"/>
    <w:rsid w:val="00C91C7C"/>
    <w:rsid w:val="00C94B44"/>
    <w:rsid w:val="00CB1424"/>
    <w:rsid w:val="00CC189A"/>
    <w:rsid w:val="00CE0FC6"/>
    <w:rsid w:val="00CE2A61"/>
    <w:rsid w:val="00CF5848"/>
    <w:rsid w:val="00D11324"/>
    <w:rsid w:val="00D37409"/>
    <w:rsid w:val="00D52BEE"/>
    <w:rsid w:val="00D53711"/>
    <w:rsid w:val="00D603FA"/>
    <w:rsid w:val="00D64DFA"/>
    <w:rsid w:val="00D66B13"/>
    <w:rsid w:val="00D806C7"/>
    <w:rsid w:val="00D8142C"/>
    <w:rsid w:val="00D842CA"/>
    <w:rsid w:val="00D934A2"/>
    <w:rsid w:val="00DC56D3"/>
    <w:rsid w:val="00DD0357"/>
    <w:rsid w:val="00DD4E26"/>
    <w:rsid w:val="00DF08D2"/>
    <w:rsid w:val="00E77EEC"/>
    <w:rsid w:val="00E866F7"/>
    <w:rsid w:val="00E97321"/>
    <w:rsid w:val="00EB49A4"/>
    <w:rsid w:val="00EB70EC"/>
    <w:rsid w:val="00ED077B"/>
    <w:rsid w:val="00ED23C8"/>
    <w:rsid w:val="00F012D1"/>
    <w:rsid w:val="00F17980"/>
    <w:rsid w:val="00F25D7C"/>
    <w:rsid w:val="00F34A58"/>
    <w:rsid w:val="00F41CF1"/>
    <w:rsid w:val="00F53584"/>
    <w:rsid w:val="00F8521D"/>
    <w:rsid w:val="00FB5015"/>
    <w:rsid w:val="0A9C7767"/>
    <w:rsid w:val="19EF03D0"/>
    <w:rsid w:val="2F655FB1"/>
    <w:rsid w:val="338B4BF8"/>
    <w:rsid w:val="3A2C76C6"/>
    <w:rsid w:val="48105BC0"/>
    <w:rsid w:val="67CE2EE3"/>
    <w:rsid w:val="6A0F6DFF"/>
    <w:rsid w:val="6BD0199F"/>
    <w:rsid w:val="6F370989"/>
    <w:rsid w:val="7208096E"/>
    <w:rsid w:val="7E0668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link w:val="14"/>
    <w:qFormat/>
    <w:uiPriority w:val="0"/>
    <w:pPr>
      <w:spacing w:after="120"/>
    </w:pPr>
    <w:rPr>
      <w:szCs w:val="24"/>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unhideWhenUsed/>
    <w:qFormat/>
    <w:uiPriority w:val="99"/>
    <w:rPr>
      <w:color w:val="000000"/>
      <w:u w:val="none"/>
    </w:rPr>
  </w:style>
  <w:style w:type="character" w:customStyle="1" w:styleId="11">
    <w:name w:val="标题 1 Char"/>
    <w:basedOn w:val="7"/>
    <w:link w:val="2"/>
    <w:qFormat/>
    <w:uiPriority w:val="9"/>
    <w:rPr>
      <w:rFonts w:ascii="宋体" w:hAnsi="宋体" w:eastAsia="宋体" w:cs="宋体"/>
      <w:b/>
      <w:bCs/>
      <w:kern w:val="36"/>
      <w:sz w:val="48"/>
      <w:szCs w:val="48"/>
    </w:rPr>
  </w:style>
  <w:style w:type="character" w:customStyle="1" w:styleId="12">
    <w:name w:val="页眉 Char"/>
    <w:basedOn w:val="7"/>
    <w:link w:val="5"/>
    <w:qFormat/>
    <w:uiPriority w:val="99"/>
    <w:rPr>
      <w:sz w:val="18"/>
      <w:szCs w:val="18"/>
    </w:rPr>
  </w:style>
  <w:style w:type="character" w:customStyle="1" w:styleId="13">
    <w:name w:val="页脚 Char"/>
    <w:basedOn w:val="7"/>
    <w:link w:val="4"/>
    <w:qFormat/>
    <w:uiPriority w:val="99"/>
    <w:rPr>
      <w:sz w:val="18"/>
      <w:szCs w:val="18"/>
    </w:rPr>
  </w:style>
  <w:style w:type="character" w:customStyle="1" w:styleId="14">
    <w:name w:val="正文文本 Char"/>
    <w:basedOn w:val="7"/>
    <w:link w:val="3"/>
    <w:qFormat/>
    <w:uiPriority w:val="0"/>
    <w:rPr>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ZHH61.Com</Company>
  <Pages>2</Pages>
  <Words>103</Words>
  <Characters>593</Characters>
  <Lines>4</Lines>
  <Paragraphs>1</Paragraphs>
  <TotalTime>4</TotalTime>
  <ScaleCrop>false</ScaleCrop>
  <LinksUpToDate>false</LinksUpToDate>
  <CharactersWithSpaces>695</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2018-04-08T07:59:00Z</dcterms:created>
  <dc:creator>SkyUser</dc:creator>
  <cp:lastModifiedBy>XJD</cp:lastModifiedBy>
  <dcterms:modified xsi:type="dcterms:W3CDTF">2019-04-17T08:04:17Z</dcterms:modified>
  <cp:revision>306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