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 w:line="560" w:lineRule="exact"/>
        <w:ind w:right="0"/>
        <w:rPr>
          <w:rFonts w:hint="default" w:ascii="黑体" w:eastAsia="黑体"/>
          <w:lang w:val="en-US"/>
        </w:rPr>
      </w:pPr>
      <w:r>
        <w:rPr>
          <w:rFonts w:hint="eastAsia" w:ascii="黑体" w:eastAsia="黑体"/>
        </w:rPr>
        <w:t xml:space="preserve">附件</w:t>
      </w:r>
      <w:r>
        <w:rPr>
          <w:rFonts w:hint="default" w:ascii="黑体" w:eastAsia="黑体"/>
          <w:lang w:val="en-US"/>
        </w:rPr>
      </w:r>
    </w:p>
    <w:p>
      <w:pPr>
        <w:pBdr/>
        <w:spacing w:line="520" w:lineRule="exact"/>
        <w:ind w:right="0"/>
        <w:rPr>
          <w:rFonts w:hint="default" w:ascii="黑体" w:eastAsia="黑体"/>
          <w:lang w:val="en-US"/>
        </w:rPr>
      </w:pPr>
      <w:r>
        <w:rPr>
          <w:rFonts w:hint="default" w:ascii="黑体" w:eastAsia="黑体"/>
          <w:lang w:val="en-US"/>
        </w:rPr>
      </w:r>
      <w:r>
        <w:rPr>
          <w:rFonts w:hint="default" w:ascii="黑体" w:eastAsia="黑体"/>
          <w:lang w:val="en-US"/>
        </w:rPr>
      </w:r>
    </w:p>
    <w:p>
      <w:pPr>
        <w:pBdr/>
        <w:spacing w:line="540" w:lineRule="exact"/>
        <w:ind/>
        <w:jc w:val="center"/>
        <w:outlineLvl w:val="0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  <w:r/>
      <w:bookmarkStart w:id="0" w:name="_GoBack"/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 xml:space="preserve">2026年福建省工程研究中心评价方法</w:t>
      </w:r>
      <w:bookmarkEnd w:id="0"/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r>
    </w:p>
    <w:p>
      <w:pPr>
        <w:pBdr/>
        <w:spacing w:line="540" w:lineRule="exact"/>
        <w:ind/>
        <w:jc w:val="center"/>
        <w:outlineLvl w:val="0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/>
        <w:ind w:firstLine="640"/>
        <w:jc w:val="left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一、福建省工程研究中心评价数据表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</w:r>
    </w:p>
    <w:tbl>
      <w:tblPr>
        <w:tblStyle w:val="658"/>
        <w:tblW w:w="922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131"/>
        <w:gridCol w:w="1110"/>
        <w:gridCol w:w="97"/>
        <w:gridCol w:w="1600"/>
        <w:gridCol w:w="1813"/>
        <w:gridCol w:w="525"/>
        <w:gridCol w:w="975"/>
        <w:gridCol w:w="713"/>
        <w:gridCol w:w="630"/>
        <w:gridCol w:w="628"/>
      </w:tblGrid>
      <w:tr>
        <w:trPr>
          <w:jc w:val="center"/>
          <w:trHeight w:val="453"/>
        </w:trPr>
        <w:tc>
          <w:tcPr>
            <w:gridSpan w:val="10"/>
            <w:tcBorders/>
            <w:tcW w:w="9222" w:type="dxa"/>
            <w:vAlign w:val="top"/>
            <w:textDirection w:val="lrTb"/>
            <w:noWrap w:val="false"/>
          </w:tcPr>
          <w:p>
            <w:pPr>
              <w:pStyle w:val="663"/>
              <w:keepNext w:val="false"/>
              <w:keepLines w:val="false"/>
              <w:pageBreakBefore w:val="false"/>
              <w:widowControl w:val="false"/>
              <w:pBdr/>
              <w:spacing w:before="94"/>
              <w:ind w:firstLine="0" w:left="0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★基本信息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</w:r>
          </w:p>
        </w:tc>
      </w:tr>
      <w:tr>
        <w:trPr>
          <w:jc w:val="center"/>
          <w:trHeight w:val="882" w:hRule="exact"/>
        </w:trPr>
        <w:tc>
          <w:tcPr>
            <w:gridSpan w:val="4"/>
            <w:tcBorders>
              <w:bottom w:val="single" w:color="000000" w:sz="4" w:space="0"/>
              <w:right w:val="single" w:color="000000" w:sz="4" w:space="0"/>
            </w:tcBorders>
            <w:tcW w:w="3938" w:type="dxa"/>
            <w:vAlign w:val="top"/>
            <w:textDirection w:val="lrTb"/>
            <w:noWrap w:val="false"/>
          </w:tcPr>
          <w:p>
            <w:pPr>
              <w:pStyle w:val="663"/>
              <w:keepNext w:val="false"/>
              <w:keepLines w:val="false"/>
              <w:pageBreakBefore w:val="false"/>
              <w:widowControl w:val="false"/>
              <w:pBdr/>
              <w:spacing w:before="0"/>
              <w:ind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福建省工程研究中心名称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</w:r>
          </w:p>
        </w:tc>
        <w:tc>
          <w:tcPr>
            <w:gridSpan w:val="6"/>
            <w:tcBorders>
              <w:left w:val="single" w:color="000000" w:sz="4" w:space="0"/>
              <w:bottom w:val="single" w:color="000000" w:sz="4" w:space="0"/>
            </w:tcBorders>
            <w:tcW w:w="5284" w:type="dxa"/>
            <w:vAlign w:val="top"/>
            <w:textDirection w:val="lrTb"/>
            <w:noWrap w:val="false"/>
          </w:tcPr>
          <w:p>
            <w:pPr>
              <w:pStyle w:val="663"/>
              <w:keepNext w:val="false"/>
              <w:keepLines w:val="false"/>
              <w:pageBreakBefore w:val="false"/>
              <w:widowControl w:val="false"/>
              <w:pBdr/>
              <w:spacing/>
              <w:ind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</w:r>
          </w:p>
        </w:tc>
      </w:tr>
      <w:tr>
        <w:trPr>
          <w:jc w:val="center"/>
          <w:trHeight w:val="900"/>
        </w:trPr>
        <w:tc>
          <w:tcPr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938" w:type="dxa"/>
            <w:vAlign w:val="center"/>
            <w:textDirection w:val="lrTb"/>
            <w:noWrap w:val="false"/>
          </w:tcPr>
          <w:p>
            <w:pPr>
              <w:pStyle w:val="663"/>
              <w:keepNext w:val="false"/>
              <w:keepLines w:val="false"/>
              <w:pageBreakBefore w:val="false"/>
              <w:widowControl w:val="false"/>
              <w:pBdr/>
              <w:spacing/>
              <w:ind w:right="86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运行模式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84" w:type="dxa"/>
            <w:vAlign w:val="center"/>
            <w:textDirection w:val="lrTb"/>
            <w:noWrap w:val="false"/>
          </w:tcPr>
          <w:p>
            <w:pPr>
              <w:pStyle w:val="663"/>
              <w:keepNext w:val="false"/>
              <w:keepLines w:val="false"/>
              <w:pageBreakBefore w:val="false"/>
              <w:widowControl w:val="false"/>
              <w:pBdr/>
              <w:spacing w:before="0" w:line="400" w:lineRule="exact"/>
              <w:ind w:left="119"/>
              <w:jc w:val="both"/>
              <w:outlineLvl w:val="9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□法人实体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</w:r>
          </w:p>
          <w:p>
            <w:pPr>
              <w:pStyle w:val="663"/>
              <w:keepNext w:val="false"/>
              <w:keepLines w:val="false"/>
              <w:pageBreakBefore w:val="false"/>
              <w:widowControl w:val="false"/>
              <w:pBdr/>
              <w:spacing w:before="0" w:line="400" w:lineRule="exact"/>
              <w:ind w:left="119"/>
              <w:jc w:val="both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□非法人实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 xml:space="preserve">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（依托单位：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pacing w:val="-17"/>
                <w:sz w:val="24"/>
                <w:szCs w:val="24"/>
              </w:rPr>
              <w:t xml:space="preserve"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</w:r>
          </w:p>
        </w:tc>
      </w:tr>
      <w:tr>
        <w:trPr>
          <w:jc w:val="center"/>
          <w:trHeight w:val="829"/>
        </w:trPr>
        <w:tc>
          <w:tcPr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938" w:type="dxa"/>
            <w:vAlign w:val="top"/>
            <w:textDirection w:val="lrTb"/>
            <w:noWrap w:val="false"/>
          </w:tcPr>
          <w:p>
            <w:pPr>
              <w:pStyle w:val="663"/>
              <w:keepNext w:val="false"/>
              <w:keepLines w:val="false"/>
              <w:pageBreakBefore w:val="false"/>
              <w:widowControl w:val="false"/>
              <w:pBdr/>
              <w:spacing w:before="95"/>
              <w:ind w:right="86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评价期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84" w:type="dxa"/>
            <w:vAlign w:val="top"/>
            <w:textDirection w:val="lrTb"/>
            <w:noWrap w:val="false"/>
          </w:tcPr>
          <w:p>
            <w:pPr>
              <w:pStyle w:val="663"/>
              <w:keepNext w:val="false"/>
              <w:keepLines w:val="false"/>
              <w:pageBreakBefore w:val="false"/>
              <w:widowControl w:val="false"/>
              <w:pBdr/>
              <w:spacing/>
              <w:ind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2024年1月1日至2025年12月31日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r>
          </w:p>
        </w:tc>
      </w:tr>
      <w:tr>
        <w:trPr>
          <w:jc w:val="center"/>
          <w:trHeight w:val="90"/>
        </w:trPr>
        <w:tc>
          <w:tcPr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938" w:type="dxa"/>
            <w:vAlign w:val="center"/>
            <w:textDirection w:val="lrTb"/>
            <w:noWrap w:val="false"/>
          </w:tcPr>
          <w:p>
            <w:pPr>
              <w:pStyle w:val="663"/>
              <w:keepNext w:val="false"/>
              <w:keepLines w:val="false"/>
              <w:pageBreakBefore w:val="false"/>
              <w:widowControl w:val="false"/>
              <w:pBdr/>
              <w:spacing w:before="95"/>
              <w:ind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行业领域、行业细分领域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84" w:type="dxa"/>
            <w:vAlign w:val="center"/>
            <w:textDirection w:val="lrTb"/>
            <w:noWrap w:val="false"/>
          </w:tcPr>
          <w:p>
            <w:pPr>
              <w:pStyle w:val="663"/>
              <w:keepNext w:val="false"/>
              <w:keepLines w:val="false"/>
              <w:pageBreakBefore w:val="false"/>
              <w:widowControl w:val="false"/>
              <w:pBdr/>
              <w:spacing/>
              <w:ind/>
              <w:jc w:val="both"/>
              <w:outlineLvl w:val="9"/>
              <w:rPr>
                <w:rFonts w:hint="eastAsia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</w:r>
            <w:r>
              <w:rPr>
                <w:rFonts w:hint="eastAsia" w:cs="宋体"/>
                <w:sz w:val="24"/>
                <w:szCs w:val="24"/>
                <w:lang w:eastAsia="zh-CN"/>
              </w:rPr>
            </w:r>
          </w:p>
        </w:tc>
      </w:tr>
      <w:tr>
        <w:trPr>
          <w:jc w:val="center"/>
          <w:trHeight w:val="909"/>
        </w:trPr>
        <w:tc>
          <w:tcPr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938" w:type="dxa"/>
            <w:vAlign w:val="center"/>
            <w:textDirection w:val="lrTb"/>
            <w:noWrap w:val="false"/>
          </w:tcPr>
          <w:p>
            <w:pPr>
              <w:pStyle w:val="663"/>
              <w:keepNext w:val="false"/>
              <w:keepLines w:val="false"/>
              <w:pageBreakBefore w:val="false"/>
              <w:widowControl w:val="false"/>
              <w:pBdr/>
              <w:spacing w:before="95"/>
              <w:ind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战略性新兴产业行业领域、细分领域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84" w:type="dxa"/>
            <w:vAlign w:val="center"/>
            <w:textDirection w:val="lrTb"/>
            <w:noWrap w:val="false"/>
          </w:tcPr>
          <w:p>
            <w:pPr>
              <w:pStyle w:val="663"/>
              <w:keepNext w:val="false"/>
              <w:keepLines w:val="false"/>
              <w:pageBreakBefore w:val="false"/>
              <w:widowControl w:val="false"/>
              <w:pBdr/>
              <w:spacing/>
              <w:ind/>
              <w:jc w:val="both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 xml:space="preserve">请注明主要研究方向是否属于优先支持领域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r>
          </w:p>
        </w:tc>
      </w:tr>
      <w:tr>
        <w:trPr>
          <w:jc w:val="center"/>
          <w:trHeight w:val="453"/>
        </w:trPr>
        <w:tc>
          <w:tcPr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338" w:type="dxa"/>
            <w:vAlign w:val="center"/>
            <w:vMerge w:val="restart"/>
            <w:textDirection w:val="lrTb"/>
            <w:noWrap w:val="false"/>
          </w:tcPr>
          <w:p>
            <w:pPr>
              <w:pStyle w:val="663"/>
              <w:keepNext w:val="false"/>
              <w:keepLines w:val="false"/>
              <w:pageBreakBefore w:val="false"/>
              <w:widowControl w:val="false"/>
              <w:pBdr/>
              <w:spacing w:before="0" w:line="240" w:lineRule="auto"/>
              <w:ind w:right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工程研究中心负责人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top"/>
            <w:textDirection w:val="lrTb"/>
            <w:noWrap w:val="false"/>
          </w:tcPr>
          <w:p>
            <w:pPr>
              <w:pStyle w:val="663"/>
              <w:keepNext w:val="false"/>
              <w:keepLines w:val="false"/>
              <w:pageBreakBefore w:val="false"/>
              <w:widowControl w:val="false"/>
              <w:pBdr/>
              <w:spacing w:before="96"/>
              <w:ind w:right="86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姓名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84" w:type="dxa"/>
            <w:vAlign w:val="top"/>
            <w:textDirection w:val="lrTb"/>
            <w:noWrap w:val="false"/>
          </w:tcPr>
          <w:p>
            <w:pPr>
              <w:pStyle w:val="663"/>
              <w:keepNext w:val="false"/>
              <w:keepLines w:val="false"/>
              <w:pageBreakBefore w:val="false"/>
              <w:widowControl w:val="false"/>
              <w:pBdr/>
              <w:spacing/>
              <w:ind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</w:r>
          </w:p>
        </w:tc>
      </w:tr>
      <w:tr>
        <w:trPr>
          <w:jc w:val="center"/>
          <w:trHeight w:val="629"/>
        </w:trPr>
        <w:tc>
          <w:tcPr>
            <w:gridSpan w:val="3"/>
            <w:tcBorders>
              <w:top w:val="none" w:color="000000" w:sz="4" w:space="0"/>
              <w:bottom w:val="single" w:color="000000" w:sz="4" w:space="0"/>
              <w:right w:val="single" w:color="000000" w:sz="4" w:space="0"/>
            </w:tcBorders>
            <w:tcW w:w="2338" w:type="dxa"/>
            <w:vAlign w:val="center"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/>
              <w:ind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top"/>
            <w:textDirection w:val="lrTb"/>
            <w:noWrap w:val="false"/>
          </w:tcPr>
          <w:p>
            <w:pPr>
              <w:pStyle w:val="663"/>
              <w:keepNext w:val="false"/>
              <w:keepLines w:val="false"/>
              <w:pageBreakBefore w:val="false"/>
              <w:widowControl w:val="false"/>
              <w:pBdr/>
              <w:spacing w:before="95"/>
              <w:ind w:right="86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联系电话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84" w:type="dxa"/>
            <w:vAlign w:val="top"/>
            <w:textDirection w:val="lrTb"/>
            <w:noWrap w:val="false"/>
          </w:tcPr>
          <w:p>
            <w:pPr>
              <w:pStyle w:val="663"/>
              <w:keepNext w:val="false"/>
              <w:keepLines w:val="false"/>
              <w:pageBreakBefore w:val="false"/>
              <w:widowControl w:val="false"/>
              <w:pBdr/>
              <w:spacing/>
              <w:ind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</w:r>
          </w:p>
        </w:tc>
      </w:tr>
      <w:tr>
        <w:trPr>
          <w:jc w:val="center"/>
          <w:trHeight w:val="633"/>
        </w:trPr>
        <w:tc>
          <w:tcPr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338" w:type="dxa"/>
            <w:vAlign w:val="center"/>
            <w:vMerge w:val="restart"/>
            <w:textDirection w:val="lrTb"/>
            <w:noWrap w:val="false"/>
          </w:tcPr>
          <w:p>
            <w:pPr>
              <w:pStyle w:val="663"/>
              <w:keepNext w:val="false"/>
              <w:keepLines w:val="false"/>
              <w:pageBreakBefore w:val="false"/>
              <w:widowControl w:val="false"/>
              <w:pBdr/>
              <w:spacing w:before="0" w:line="240" w:lineRule="auto"/>
              <w:ind w:right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工程研究中心联系人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top"/>
            <w:textDirection w:val="lrTb"/>
            <w:noWrap w:val="false"/>
          </w:tcPr>
          <w:p>
            <w:pPr>
              <w:pStyle w:val="663"/>
              <w:keepNext w:val="false"/>
              <w:keepLines w:val="false"/>
              <w:pageBreakBefore w:val="false"/>
              <w:widowControl w:val="false"/>
              <w:pBdr/>
              <w:spacing w:before="94"/>
              <w:ind w:right="86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姓名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84" w:type="dxa"/>
            <w:vAlign w:val="top"/>
            <w:textDirection w:val="lrTb"/>
            <w:noWrap w:val="false"/>
          </w:tcPr>
          <w:p>
            <w:pPr>
              <w:pStyle w:val="663"/>
              <w:keepNext w:val="false"/>
              <w:keepLines w:val="false"/>
              <w:pageBreakBefore w:val="false"/>
              <w:widowControl w:val="false"/>
              <w:pBdr/>
              <w:spacing/>
              <w:ind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</w:r>
          </w:p>
        </w:tc>
      </w:tr>
      <w:tr>
        <w:trPr>
          <w:jc w:val="center"/>
          <w:trHeight w:val="555"/>
        </w:trPr>
        <w:tc>
          <w:tcPr>
            <w:gridSpan w:val="3"/>
            <w:tcBorders>
              <w:top w:val="none" w:color="000000" w:sz="4" w:space="0"/>
              <w:bottom w:val="single" w:color="000000" w:sz="4" w:space="0"/>
              <w:right w:val="single" w:color="000000" w:sz="4" w:space="0"/>
            </w:tcBorders>
            <w:tcW w:w="2338" w:type="dxa"/>
            <w:vAlign w:val="top"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/>
              <w:ind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top"/>
            <w:textDirection w:val="lrTb"/>
            <w:noWrap w:val="false"/>
          </w:tcPr>
          <w:p>
            <w:pPr>
              <w:pStyle w:val="663"/>
              <w:keepNext w:val="false"/>
              <w:keepLines w:val="false"/>
              <w:pageBreakBefore w:val="false"/>
              <w:widowControl w:val="false"/>
              <w:pBdr/>
              <w:spacing w:before="96"/>
              <w:ind w:right="86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联系电话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84" w:type="dxa"/>
            <w:vAlign w:val="top"/>
            <w:textDirection w:val="lrTb"/>
            <w:noWrap w:val="false"/>
          </w:tcPr>
          <w:p>
            <w:pPr>
              <w:pStyle w:val="663"/>
              <w:keepNext w:val="false"/>
              <w:keepLines w:val="false"/>
              <w:pageBreakBefore w:val="false"/>
              <w:widowControl w:val="false"/>
              <w:pBdr/>
              <w:spacing/>
              <w:ind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</w:r>
          </w:p>
        </w:tc>
      </w:tr>
      <w:tr>
        <w:trPr>
          <w:jc w:val="center"/>
          <w:trHeight w:val="584"/>
        </w:trPr>
        <w:tc>
          <w:tcPr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938" w:type="dxa"/>
            <w:vAlign w:val="top"/>
            <w:textDirection w:val="lrTb"/>
            <w:noWrap w:val="false"/>
          </w:tcPr>
          <w:p>
            <w:pPr>
              <w:pStyle w:val="663"/>
              <w:keepNext w:val="false"/>
              <w:keepLines w:val="false"/>
              <w:pageBreakBefore w:val="false"/>
              <w:widowControl w:val="false"/>
              <w:pBdr/>
              <w:spacing w:before="95"/>
              <w:ind w:right="86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电子邮件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84" w:type="dxa"/>
            <w:vAlign w:val="top"/>
            <w:textDirection w:val="lrTb"/>
            <w:noWrap w:val="false"/>
          </w:tcPr>
          <w:p>
            <w:pPr>
              <w:pStyle w:val="663"/>
              <w:keepNext w:val="false"/>
              <w:keepLines w:val="false"/>
              <w:pageBreakBefore w:val="false"/>
              <w:widowControl w:val="false"/>
              <w:pBdr/>
              <w:spacing/>
              <w:ind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</w:r>
          </w:p>
        </w:tc>
      </w:tr>
      <w:tr>
        <w:trPr>
          <w:jc w:val="center"/>
          <w:trHeight w:val="568"/>
        </w:trPr>
        <w:tc>
          <w:tcPr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938" w:type="dxa"/>
            <w:vAlign w:val="top"/>
            <w:textDirection w:val="lrTb"/>
            <w:noWrap w:val="false"/>
          </w:tcPr>
          <w:p>
            <w:pPr>
              <w:pStyle w:val="663"/>
              <w:keepNext w:val="false"/>
              <w:keepLines w:val="false"/>
              <w:pageBreakBefore w:val="false"/>
              <w:widowControl w:val="false"/>
              <w:pBdr/>
              <w:spacing w:before="94"/>
              <w:ind w:right="86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传真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84" w:type="dxa"/>
            <w:vAlign w:val="top"/>
            <w:textDirection w:val="lrTb"/>
            <w:noWrap w:val="false"/>
          </w:tcPr>
          <w:p>
            <w:pPr>
              <w:pStyle w:val="663"/>
              <w:keepNext w:val="false"/>
              <w:keepLines w:val="false"/>
              <w:pageBreakBefore w:val="false"/>
              <w:widowControl w:val="false"/>
              <w:pBdr/>
              <w:spacing/>
              <w:ind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</w:r>
          </w:p>
        </w:tc>
      </w:tr>
      <w:tr>
        <w:trPr>
          <w:jc w:val="center"/>
          <w:trHeight w:val="645"/>
        </w:trPr>
        <w:tc>
          <w:tcPr>
            <w:gridSpan w:val="4"/>
            <w:tcBorders>
              <w:top w:val="single" w:color="000000" w:sz="4" w:space="0"/>
              <w:right w:val="single" w:color="000000" w:sz="4" w:space="0"/>
            </w:tcBorders>
            <w:tcW w:w="3938" w:type="dxa"/>
            <w:vAlign w:val="top"/>
            <w:textDirection w:val="lrTb"/>
            <w:noWrap w:val="false"/>
          </w:tcPr>
          <w:p>
            <w:pPr>
              <w:pStyle w:val="663"/>
              <w:keepNext w:val="false"/>
              <w:keepLines w:val="false"/>
              <w:pageBreakBefore w:val="false"/>
              <w:widowControl w:val="false"/>
              <w:pBdr/>
              <w:spacing w:before="96"/>
              <w:ind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 xml:space="preserve">福建省工程研究中心网址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</w:tcBorders>
            <w:tcW w:w="5284" w:type="dxa"/>
            <w:vAlign w:val="top"/>
            <w:textDirection w:val="lrTb"/>
            <w:noWrap w:val="false"/>
          </w:tcPr>
          <w:p>
            <w:pPr>
              <w:pStyle w:val="663"/>
              <w:keepNext w:val="false"/>
              <w:keepLines w:val="false"/>
              <w:pageBreakBefore w:val="false"/>
              <w:widowControl w:val="false"/>
              <w:pBdr/>
              <w:spacing/>
              <w:ind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</w:r>
          </w:p>
        </w:tc>
      </w:tr>
      <w:tr>
        <w:trPr>
          <w:jc w:val="center"/>
          <w:trHeight w:val="374"/>
        </w:trPr>
        <w:tc>
          <w:tcPr>
            <w:gridSpan w:val="10"/>
            <w:tcBorders>
              <w:top w:val="single" w:color="000000" w:sz="4" w:space="0"/>
            </w:tcBorders>
            <w:tcW w:w="9222" w:type="dxa"/>
            <w:vAlign w:val="center"/>
            <w:textDirection w:val="lrTb"/>
            <w:noWrap w:val="false"/>
          </w:tcPr>
          <w:p>
            <w:pPr>
              <w:pStyle w:val="663"/>
              <w:keepNext w:val="false"/>
              <w:keepLines w:val="false"/>
              <w:pageBreakBefore w:val="false"/>
              <w:widowControl w:val="false"/>
              <w:pBdr/>
              <w:spacing/>
              <w:ind w:firstLine="0"/>
              <w:jc w:val="both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★评价体系</w:t>
            </w:r>
            <w:r>
              <w:rPr>
                <w:rFonts w:hint="eastAsia" w:cs="宋体"/>
                <w:b/>
                <w:bCs/>
                <w:sz w:val="24"/>
                <w:szCs w:val="24"/>
                <w:lang w:eastAsia="zh-CN"/>
              </w:rPr>
              <w:t xml:space="preserve">（基本要求项</w:t>
            </w:r>
            <w:r>
              <w:rPr>
                <w:rFonts w:hint="default" w:cs="宋体"/>
                <w:b/>
                <w:bCs/>
                <w:sz w:val="24"/>
                <w:szCs w:val="24"/>
                <w:lang w:val="en-US" w:eastAsia="zh-CN"/>
              </w:rPr>
              <w:t xml:space="preserve">,</w:t>
            </w:r>
            <w:r>
              <w:rPr>
                <w:rFonts w:hint="eastAsia" w:cs="宋体"/>
                <w:b/>
                <w:bCs/>
                <w:sz w:val="24"/>
                <w:szCs w:val="24"/>
                <w:lang w:eastAsia="zh-CN"/>
              </w:rPr>
              <w:t xml:space="preserve">括号内为优先支持领域评价基础指标）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r>
          </w:p>
        </w:tc>
      </w:tr>
      <w:tr>
        <w:trPr>
          <w:jc w:val="center"/>
          <w:trHeight w:val="285"/>
        </w:trPr>
        <w:tc>
          <w:tcPr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tcW w:w="113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一级指标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（满分分值）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12" w:space="0"/>
              <w:bottom w:val="single" w:color="auto" w:sz="12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二级指标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（满分分值）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r>
          </w:p>
        </w:tc>
        <w:tc>
          <w:tcPr>
            <w:gridSpan w:val="3"/>
            <w:tcBorders>
              <w:top w:val="single" w:color="auto" w:sz="12" w:space="0"/>
              <w:bottom w:val="single" w:color="auto" w:sz="12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三级指标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（单位）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12" w:space="0"/>
              <w:bottom w:val="single" w:color="auto" w:sz="12" w:space="0"/>
            </w:tcBorders>
            <w:tcW w:w="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满分分值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r>
          </w:p>
        </w:tc>
        <w:tc>
          <w:tcPr>
            <w:tcBorders>
              <w:top w:val="single" w:color="auto" w:sz="12" w:space="0"/>
              <w:bottom w:val="single" w:color="auto" w:sz="12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基本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要求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12" w:space="0"/>
              <w:bottom w:val="single" w:color="auto" w:sz="12" w:space="0"/>
              <w:right w:val="single" w:color="auto" w:sz="8" w:space="0"/>
            </w:tcBorders>
            <w:tcW w:w="7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满分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要求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指标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r>
          </w:p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数值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r>
          </w:p>
        </w:tc>
        <w:tc>
          <w:tcPr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tcW w:w="62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评价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r>
          </w:p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得分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r>
          </w:p>
        </w:tc>
      </w:tr>
      <w:tr>
        <w:trPr>
          <w:jc w:val="center"/>
          <w:trHeight w:val="470"/>
        </w:trPr>
        <w:tc>
          <w:tcPr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W w:w="1131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服务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重大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战略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110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行业贡献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15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r>
          </w:p>
        </w:tc>
        <w:tc>
          <w:tcPr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对攻克产业关键核心技术的贡献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W w:w="62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</w:tr>
      <w:tr>
        <w:trPr>
          <w:jc w:val="center"/>
          <w:trHeight w:val="339"/>
        </w:trPr>
        <w:tc>
          <w:tcPr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W w:w="1131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11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80" w:lineRule="exact"/>
              <w:ind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对支撑国家战略任务和重点工程实施的贡献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W w:w="62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</w:tr>
      <w:tr>
        <w:trPr>
          <w:jc w:val="center"/>
          <w:trHeight w:val="465"/>
        </w:trPr>
        <w:tc>
          <w:tcPr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W w:w="1131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11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80" w:lineRule="exact"/>
              <w:ind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对推动技术成果应用和带动产业发展的贡献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W w:w="62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</w:tr>
      <w:tr>
        <w:trPr>
          <w:jc w:val="center"/>
          <w:trHeight w:val="272"/>
        </w:trPr>
        <w:tc>
          <w:tcPr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W w:w="1131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110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承担任务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18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全部在研项目数（个）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W w:w="62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</w:tr>
      <w:tr>
        <w:trPr>
          <w:jc w:val="center"/>
          <w:trHeight w:val="340"/>
        </w:trPr>
        <w:tc>
          <w:tcPr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W w:w="1131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11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其中：国家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和省级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科技项目数（个）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2（0）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13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0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W w:w="628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r>
          </w:p>
        </w:tc>
      </w:tr>
      <w:tr>
        <w:trPr>
          <w:jc w:val="center"/>
          <w:trHeight w:val="340"/>
        </w:trPr>
        <w:tc>
          <w:tcPr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W w:w="1131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11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sz w:val="21"/>
                <w:szCs w:val="21"/>
              </w:rPr>
              <w:t xml:space="preserve">其中：国家和省级委托任务经费（万元）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500（0）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13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2000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W w:w="628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440"/>
        </w:trPr>
        <w:tc>
          <w:tcPr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W w:w="1131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11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参加制定的国际、国内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、省级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和行业标准数（个）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13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4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W w:w="628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340"/>
        </w:trPr>
        <w:tc>
          <w:tcPr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W w:w="1131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推动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产业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发展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110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研发成果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15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sz w:val="21"/>
                <w:szCs w:val="21"/>
              </w:rPr>
              <w:t xml:space="preserve">评价期内被受理的发明专利申请数（件）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13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30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W w:w="628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r>
          </w:p>
        </w:tc>
      </w:tr>
      <w:tr>
        <w:trPr>
          <w:jc w:val="center"/>
          <w:trHeight w:val="453"/>
        </w:trPr>
        <w:tc>
          <w:tcPr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W w:w="1131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11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拥有的有效发明专利数（件）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W w:w="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10（6）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W w:w="713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90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W w:w="628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jc w:val="center"/>
          <w:trHeight w:val="340"/>
        </w:trPr>
        <w:tc>
          <w:tcPr>
            <w:shd w:val="clear" w:color="auto" w:fill="auto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W w:w="1131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110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成果转化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17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80" w:lineRule="exact"/>
              <w:ind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技术性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收入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/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r>
          </w:p>
          <w:p>
            <w:pPr>
              <w:widowControl w:val="true"/>
              <w:pBdr/>
              <w:spacing w:line="280" w:lineRule="exact"/>
              <w:ind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新产品销售收入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（万元）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500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/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r>
          </w:p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5000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13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8000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/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r>
          </w:p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30000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W w:w="628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jc w:val="center"/>
          <w:trHeight w:val="340"/>
        </w:trPr>
        <w:tc>
          <w:tcPr>
            <w:shd w:val="clear" w:color="auto" w:fill="auto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W w:w="1131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11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专利所有权转让及许可收入（万元）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30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13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W w:w="628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jc w:val="center"/>
          <w:trHeight w:val="340"/>
        </w:trPr>
        <w:tc>
          <w:tcPr>
            <w:shd w:val="clear" w:color="auto" w:fill="auto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W w:w="1131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11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每万元研发经费对应的技术性收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/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每万元研发经费对应的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新产品销售收入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/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r>
          </w:p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13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5/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r>
          </w:p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W w:w="628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jc w:val="center"/>
          <w:trHeight w:val="340"/>
        </w:trPr>
        <w:tc>
          <w:tcPr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W w:w="1131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强化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自身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建设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110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研发投入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r>
          </w:p>
        </w:tc>
        <w:tc>
          <w:tcPr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研究与试验发展经费支出（万元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/年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1500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（1000）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13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5000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W w:w="628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jc w:val="center"/>
          <w:trHeight w:val="340"/>
        </w:trPr>
        <w:tc>
          <w:tcPr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W w:w="1131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11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研究与试验发展人员人均研发经费支出（万元/人）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13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60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W w:w="628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jc w:val="center"/>
          <w:trHeight w:val="410"/>
        </w:trPr>
        <w:tc>
          <w:tcPr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W w:w="1131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110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人才培养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12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r>
          </w:p>
        </w:tc>
        <w:tc>
          <w:tcPr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研究与试验发展人员数（人）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50（30）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13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150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W w:w="628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r>
          </w:p>
        </w:tc>
      </w:tr>
      <w:tr>
        <w:trPr>
          <w:jc w:val="center"/>
          <w:trHeight w:val="340"/>
        </w:trPr>
        <w:tc>
          <w:tcPr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W w:w="1131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11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高级专家和博士人数（人）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13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25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W w:w="628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</w:tr>
      <w:tr>
        <w:trPr>
          <w:jc w:val="center"/>
          <w:trHeight w:val="395"/>
        </w:trPr>
        <w:tc>
          <w:tcPr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W w:w="1131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11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来工程中心从事研发工作的外部专家人月（人月）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13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80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W w:w="628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jc w:val="center"/>
          <w:trHeight w:val="340"/>
        </w:trPr>
        <w:tc>
          <w:tcPr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W w:w="1131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110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平台支撑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仪器和设备原值（万元）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2000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13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6000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W w:w="628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jc w:val="center"/>
          <w:trHeight w:val="340"/>
        </w:trPr>
        <w:tc>
          <w:tcPr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W w:w="1131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11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独立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研发场所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建筑面积（平方米）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 w:right="-160" w:left="-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1500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（1000）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13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5000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W w:w="628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jc w:val="center"/>
          <w:trHeight w:val="340"/>
        </w:trPr>
        <w:tc>
          <w:tcPr>
            <w:gridSpan w:val="2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tcW w:w="224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加分项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r>
          </w:p>
          <w:p>
            <w:pPr>
              <w:widowControl w:val="true"/>
              <w:pBdr/>
              <w:spacing w:line="3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10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r>
          </w:p>
        </w:tc>
        <w:tc>
          <w:tcPr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723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 w:line="280" w:lineRule="exact"/>
              <w:ind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采用法人实体运行的，加2分；院士、国家海外高层次人才引进计划、国家高层次人才特殊支持计划达到2名，加2分；通过国家（国际组织）认证实验室和检测机构，加2分；获省部级科技奖一等奖及以上，加2分；承担国家重大项目（工程），加2分；获国家级首台套装备认定，加2分；取得PCT专利受理证书，加2分；获国家一类新药Ⅱ期、Ⅲ期临床批件、第三类医疗器械注册证，加2分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30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W w:w="628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jc w:val="center"/>
          <w:trHeight w:val="255"/>
        </w:trPr>
        <w:tc>
          <w:tcPr>
            <w:gridSpan w:val="9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tcW w:w="8594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合计（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tcW w:w="628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</w:tbl>
    <w:p>
      <w:pPr>
        <w:pBdr/>
        <w:spacing/>
        <w:ind/>
        <w:rPr>
          <w:rFonts w:hint="eastAsia" w:ascii="仿宋_GB2312"/>
          <w:b/>
          <w:bCs/>
          <w:szCs w:val="32"/>
          <w:lang w:eastAsia="zh-CN"/>
        </w:rPr>
      </w:pPr>
      <w:r>
        <w:rPr>
          <w:rFonts w:hint="eastAsia" w:ascii="仿宋_GB2312"/>
          <w:b/>
          <w:bCs/>
          <w:szCs w:val="32"/>
          <w:lang w:eastAsia="zh-CN"/>
        </w:rPr>
      </w:r>
      <w:r>
        <w:rPr>
          <w:rFonts w:hint="eastAsia" w:ascii="仿宋_GB2312"/>
          <w:b/>
          <w:bCs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590" w:lineRule="exact"/>
        <w:ind w:firstLine="64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 w:eastAsia="zh-CN" w:bidi="zh-CN"/>
        </w:rPr>
        <w:t xml:space="preserve"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 w:bidi="zh-CN"/>
        </w:rPr>
        <w:t xml:space="preserve">指标得分计算方法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590" w:lineRule="exact"/>
        <w:ind w:firstLine="64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（一）获得评价体系表中各项指标的数值后，根据基本要求、满分要求以及相应的计算规则计算得分。</w:t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/>
        <w:ind w:firstLine="64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（二）三级指标得分按照分段线性插值的方式进行计算。具体计算规则如下：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/>
        <w:ind w:firstLine="64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73880" cy="2479675"/>
                <wp:effectExtent l="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373880" cy="247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44.40pt;height:195.25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/>
        <w:ind w:firstLine="64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1．指标数值大于或等于满分要求时，指标得分为满分，即指标得分等于权重；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/>
        <w:ind w:firstLine="64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2．指标数值等于基本要求时，指标得分为权重的60%；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/>
        <w:ind w:firstLine="64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3．指标数值为0时，指标得分为0；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/>
        <w:ind w:firstLine="64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4．指标数值处于0和基本要求之间时，指标得分按线性插值的方法计算，具体计算公式为：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/>
        <w:ind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544060" cy="693420"/>
                <wp:effectExtent l="0" t="0" r="0" b="0"/>
                <wp:docPr id="2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544060" cy="693420"/>
                          <a:chOff x="2170" y="8111"/>
                          <a:chExt cx="7156" cy="1092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4454" y="8111"/>
                            <a:ext cx="306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Bdr/>
                                <w:spacing/>
                                <w:ind w:firstLine="140"/>
                                <w:rPr>
                                  <w:rFonts w:eastAsia="方正仿宋_GBK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eastAsia="方正仿宋_GBK" w:cs="方正仿宋_GBK"/>
                                  <w:sz w:val="28"/>
                                  <w:szCs w:val="28"/>
                                </w:rPr>
                                <w:t xml:space="preserve">指标数值</w:t>
                              </w:r>
                              <w:r>
                                <w:rPr>
                                  <w:rFonts w:eastAsia="方正仿宋_GBK"/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4596" y="8579"/>
                            <a:ext cx="306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rPr>
                                  <w:rFonts w:eastAsia="方正仿宋_GBK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eastAsia="方正仿宋_GBK" w:cs="方正仿宋_GBK"/>
                                  <w:sz w:val="28"/>
                                  <w:szCs w:val="28"/>
                                </w:rPr>
                                <w:t xml:space="preserve">基本要求</w:t>
                              </w:r>
                              <w:r>
                                <w:rPr>
                                  <w:rFonts w:eastAsia="方正仿宋_GBK"/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496" y="8735"/>
                            <a:ext cx="16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 txBox="1"/>
                        <wps:spPr bwMode="auto">
                          <a:xfrm>
                            <a:off x="6266" y="8337"/>
                            <a:ext cx="306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rPr>
                                  <w:rFonts w:eastAsia="方正仿宋_GBK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方正仿宋_GBK" w:eastAsia="方正仿宋_GBK" w:cs="方正仿宋_GBK"/>
                                  <w:sz w:val="28"/>
                                  <w:szCs w:val="28"/>
                                </w:rPr>
                                <w:t xml:space="preserve">×</w:t>
                              </w:r>
                              <w:r>
                                <w:rPr>
                                  <w:rFonts w:ascii="方正仿宋_GBK" w:eastAsia="方正仿宋_GBK" w:cs="方正仿宋_GB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eastAsia="方正仿宋_GBK" w:cs="方正仿宋_GBK"/>
                                  <w:sz w:val="28"/>
                                  <w:szCs w:val="28"/>
                                </w:rPr>
                                <w:t xml:space="preserve">权重的</w:t>
                              </w:r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sz w:val="28"/>
                                  <w:szCs w:val="28"/>
                                </w:rPr>
                                <w:t xml:space="preserve">60</w:t>
                              </w:r>
                              <w:r>
                                <w:rPr>
                                  <w:rFonts w:eastAsia="方正仿宋_GBK"/>
                                  <w:sz w:val="28"/>
                                  <w:szCs w:val="28"/>
                                </w:rPr>
                                <w:t xml:space="preserve">%</w:t>
                              </w:r>
                              <w:r>
                                <w:rPr>
                                  <w:rFonts w:eastAsia="方正仿宋_GBK"/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" name=""/>
                        <wps:cNvSpPr txBox="1"/>
                        <wps:spPr bwMode="auto">
                          <a:xfrm>
                            <a:off x="2170" y="8351"/>
                            <a:ext cx="216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jc w:val="right"/>
                                <w:rPr>
                                  <w:rFonts w:eastAsia="方正仿宋_GBK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eastAsia="方正仿宋_GBK" w:cs="方正仿宋_GBK"/>
                                  <w:sz w:val="28"/>
                                  <w:szCs w:val="28"/>
                                </w:rPr>
                                <w:t xml:space="preserve">指标得分</w:t>
                              </w:r>
                              <w:r>
                                <w:rPr>
                                  <w:rFonts w:eastAsia="方正仿宋_GBK"/>
                                  <w:sz w:val="28"/>
                                  <w:szCs w:val="28"/>
                                </w:rPr>
                                <w:t xml:space="preserve"> =</w:t>
                              </w:r>
                              <w:r>
                                <w:rPr>
                                  <w:rFonts w:eastAsia="方正仿宋_GBK"/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0000" style="width:357.80pt;height:54.60pt;mso-wrap-distance-left:0.00pt;mso-wrap-distance-top:0.00pt;mso-wrap-distance-right:0.00pt;mso-wrap-distance-bottom:0.00pt;" coordorigin="21,81" coordsize="71,10">
                <v:shape id="shape 2" o:spid="_x0000_s2" o:spt="202" type="#_x0000_t202" style="position:absolute;left:44;top:81;width:30;height:6;visibility:visible;" filled="f" stroked="f" strokeweight="0.75pt">
                  <v:textbox inset="0,0,0,0">
                    <w:txbxContent>
                      <w:p>
                        <w:pPr>
                          <w:pBdr/>
                          <w:spacing/>
                          <w:ind w:firstLine="140"/>
                          <w:rPr>
                            <w:rFonts w:eastAsia="方正仿宋_GBK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eastAsia="方正仿宋_GBK" w:cs="方正仿宋_GBK"/>
                            <w:sz w:val="28"/>
                            <w:szCs w:val="28"/>
                          </w:rPr>
                          <w:t xml:space="preserve">指标数值</w:t>
                        </w:r>
                        <w:r>
                          <w:rPr>
                            <w:rFonts w:eastAsia="方正仿宋_GBK"/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45;top:85;width:30;height:6;visibility:visible;" filled="f" stroked="f" strokeweight="0.75pt"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rPr>
                            <w:rFonts w:eastAsia="方正仿宋_GBK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eastAsia="方正仿宋_GBK" w:cs="方正仿宋_GBK"/>
                            <w:sz w:val="28"/>
                            <w:szCs w:val="28"/>
                          </w:rPr>
                          <w:t xml:space="preserve">基本要求</w:t>
                        </w:r>
                        <w:r>
                          <w:rPr>
                            <w:rFonts w:eastAsia="方正仿宋_GBK"/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line id="shape 4" o:spid="_x0000_s4" style="position:absolute;left:0;text-align:left;visibility:visible;" from="46.0pt,85.8pt" to="76.6pt,92.0pt" filled="f" strokecolor="#000000" strokeweight="0.75pt">
                  <v:stroke dashstyle="solid"/>
                </v:line>
                <v:shape id="shape 5" o:spid="_x0000_s5" o:spt="202" type="#_x0000_t202" style="position:absolute;left:62;top:83;width:30;height:6;visibility:visible;" filled="f" stroked="f" strokeweight="0.75pt"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rPr>
                            <w:rFonts w:eastAsia="方正仿宋_GBK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eastAsia="方正仿宋_GBK" w:cs="方正仿宋_GBK"/>
                            <w:sz w:val="28"/>
                            <w:szCs w:val="28"/>
                          </w:rPr>
                          <w:t xml:space="preserve">×</w:t>
                        </w:r>
                        <w:r>
                          <w:rPr>
                            <w:rFonts w:ascii="方正仿宋_GBK" w:eastAsia="方正仿宋_GBK" w:cs="方正仿宋_GBK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eastAsia="方正仿宋_GBK" w:cs="方正仿宋_GBK"/>
                            <w:sz w:val="28"/>
                            <w:szCs w:val="28"/>
                          </w:rPr>
                          <w:t xml:space="preserve">权重的</w:t>
                        </w:r>
                        <w:r>
                          <w:rPr>
                            <w:rFonts w:hint="default" w:ascii="Times New Roman" w:hAnsi="Times New Roman" w:eastAsia="方正仿宋_GBK" w:cs="Times New Roman"/>
                            <w:sz w:val="28"/>
                            <w:szCs w:val="28"/>
                          </w:rPr>
                          <w:t xml:space="preserve">60</w:t>
                        </w:r>
                        <w:r>
                          <w:rPr>
                            <w:rFonts w:eastAsia="方正仿宋_GBK"/>
                            <w:sz w:val="28"/>
                            <w:szCs w:val="28"/>
                          </w:rPr>
                          <w:t xml:space="preserve">%</w:t>
                        </w:r>
                        <w:r>
                          <w:rPr>
                            <w:rFonts w:eastAsia="方正仿宋_GBK"/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6" o:spid="_x0000_s6" o:spt="202" type="#_x0000_t202" style="position:absolute;left:21;top:83;width:21;height:6;visibility:visible;" filled="f" stroked="f" strokeweight="0.75pt"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jc w:val="right"/>
                          <w:rPr>
                            <w:rFonts w:eastAsia="方正仿宋_GBK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eastAsia="方正仿宋_GBK" w:cs="方正仿宋_GBK"/>
                            <w:sz w:val="28"/>
                            <w:szCs w:val="28"/>
                          </w:rPr>
                          <w:t xml:space="preserve">指标得分</w:t>
                        </w:r>
                        <w:r>
                          <w:rPr>
                            <w:rFonts w:eastAsia="方正仿宋_GBK"/>
                            <w:sz w:val="28"/>
                            <w:szCs w:val="28"/>
                          </w:rPr>
                          <w:t xml:space="preserve"> =</w:t>
                        </w:r>
                        <w:r>
                          <w:rPr>
                            <w:rFonts w:eastAsia="方正仿宋_GBK"/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/>
        <w:ind w:firstLine="64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5．指标数值处于基本要求和满分要求之间时，指标得分按线性插值的方法计算，具体计算公式为：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/>
        <w:ind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641340" cy="693420"/>
                <wp:effectExtent l="0" t="0" r="0" b="0"/>
                <wp:docPr id="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641340" cy="693420"/>
                          <a:chOff x="2272" y="10516"/>
                          <a:chExt cx="8884" cy="1092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4496" y="10984"/>
                            <a:ext cx="3994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rPr>
                                  <w:rFonts w:eastAsia="方正仿宋_GBK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eastAsia="方正仿宋_GBK" w:cs="方正仿宋_GBK"/>
                                  <w:sz w:val="28"/>
                                  <w:szCs w:val="28"/>
                                </w:rPr>
                                <w:t xml:space="preserve">满分要求</w:t>
                              </w:r>
                              <w:r>
                                <w:rPr>
                                  <w:rFonts w:hint="eastAsia" w:ascii="方正仿宋_GBK" w:eastAsia="方正仿宋_GBK" w:cs="方正仿宋_GBK"/>
                                  <w:sz w:val="28"/>
                                  <w:szCs w:val="28"/>
                                </w:rPr>
                                <w:t xml:space="preserve">－</w:t>
                              </w:r>
                              <w:r>
                                <w:rPr>
                                  <w:rFonts w:hint="eastAsia" w:eastAsia="方正仿宋_GBK" w:cs="方正仿宋_GBK"/>
                                  <w:sz w:val="28"/>
                                  <w:szCs w:val="28"/>
                                </w:rPr>
                                <w:t xml:space="preserve">基本要求</w:t>
                              </w:r>
                              <w:r>
                                <w:rPr>
                                  <w:rFonts w:eastAsia="方正仿宋_GBK"/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4500" y="10516"/>
                            <a:ext cx="3596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rPr>
                                  <w:rFonts w:eastAsia="方正仿宋_GBK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eastAsia="方正仿宋_GBK" w:cs="方正仿宋_GBK"/>
                                  <w:sz w:val="28"/>
                                  <w:szCs w:val="28"/>
                                </w:rPr>
                                <w:t xml:space="preserve">指标数值</w:t>
                              </w:r>
                              <w:r>
                                <w:rPr>
                                  <w:rFonts w:hint="eastAsia" w:ascii="方正仿宋_GBK" w:eastAsia="方正仿宋_GBK" w:cs="方正仿宋_GBK"/>
                                  <w:sz w:val="28"/>
                                  <w:szCs w:val="28"/>
                                </w:rPr>
                                <w:t xml:space="preserve">－</w:t>
                              </w:r>
                              <w:r>
                                <w:rPr>
                                  <w:rFonts w:hint="eastAsia" w:eastAsia="方正仿宋_GBK" w:cs="方正仿宋_GBK"/>
                                  <w:sz w:val="28"/>
                                  <w:szCs w:val="28"/>
                                </w:rPr>
                                <w:t xml:space="preserve">基本要求</w:t>
                              </w:r>
                              <w:r>
                                <w:rPr>
                                  <w:rFonts w:eastAsia="方正仿宋_GBK"/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594" y="11145"/>
                            <a:ext cx="27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 txBox="1"/>
                        <wps:spPr bwMode="auto">
                          <a:xfrm>
                            <a:off x="7196" y="10840"/>
                            <a:ext cx="396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rPr>
                                  <w:rFonts w:eastAsia="方正仿宋_GBK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方正仿宋_GBK" w:eastAsia="方正仿宋_GBK" w:cs="方正仿宋_GBK"/>
                                  <w:sz w:val="28"/>
                                  <w:szCs w:val="28"/>
                                </w:rPr>
                                <w:t xml:space="preserve">×</w:t>
                              </w:r>
                              <w:r>
                                <w:rPr>
                                  <w:rFonts w:hint="eastAsia" w:eastAsia="方正仿宋_GBK" w:cs="方正仿宋_GBK"/>
                                  <w:sz w:val="28"/>
                                  <w:szCs w:val="28"/>
                                </w:rPr>
                                <w:t xml:space="preserve">权重的</w:t>
                              </w:r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sz w:val="28"/>
                                  <w:szCs w:val="28"/>
                                </w:rPr>
                                <w:t xml:space="preserve">40</w:t>
                              </w:r>
                              <w:r>
                                <w:rPr>
                                  <w:rFonts w:eastAsia="方正仿宋_GBK"/>
                                  <w:sz w:val="28"/>
                                  <w:szCs w:val="28"/>
                                </w:rPr>
                                <w:t xml:space="preserve">% </w:t>
                              </w:r>
                              <w:r>
                                <w:rPr>
                                  <w:rFonts w:hint="eastAsia" w:ascii="方正仿宋_GBK" w:eastAsia="方正仿宋_GBK" w:cs="方正仿宋_GBK"/>
                                  <w:sz w:val="28"/>
                                  <w:szCs w:val="28"/>
                                </w:rPr>
                                <w:t xml:space="preserve">＋</w:t>
                              </w:r>
                              <w:r>
                                <w:rPr>
                                  <w:rFonts w:hint="eastAsia" w:eastAsia="方正仿宋_GBK" w:cs="方正仿宋_GBK"/>
                                  <w:sz w:val="28"/>
                                  <w:szCs w:val="28"/>
                                </w:rPr>
                                <w:t xml:space="preserve">权重的</w:t>
                              </w:r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sz w:val="28"/>
                                  <w:szCs w:val="28"/>
                                </w:rPr>
                                <w:t xml:space="preserve">60</w:t>
                              </w:r>
                              <w:r>
                                <w:rPr>
                                  <w:rFonts w:eastAsia="方正仿宋_GBK"/>
                                  <w:sz w:val="28"/>
                                  <w:szCs w:val="28"/>
                                </w:rPr>
                                <w:t xml:space="preserve">%</w:t>
                              </w:r>
                              <w:r>
                                <w:rPr>
                                  <w:rFonts w:eastAsia="方正仿宋_GBK"/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" name=""/>
                        <wps:cNvSpPr txBox="1"/>
                        <wps:spPr bwMode="auto">
                          <a:xfrm>
                            <a:off x="2272" y="10756"/>
                            <a:ext cx="216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jc w:val="right"/>
                                <w:rPr>
                                  <w:rFonts w:eastAsia="方正仿宋_GBK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eastAsia="方正仿宋_GBK" w:cs="方正仿宋_GBK"/>
                                  <w:sz w:val="28"/>
                                  <w:szCs w:val="28"/>
                                </w:rPr>
                                <w:t xml:space="preserve">指标得分</w:t>
                              </w:r>
                              <w:r>
                                <w:rPr>
                                  <w:rFonts w:eastAsia="方正仿宋_GBK"/>
                                  <w:sz w:val="28"/>
                                  <w:szCs w:val="28"/>
                                </w:rPr>
                                <w:t xml:space="preserve"> =</w:t>
                              </w:r>
                              <w:r>
                                <w:rPr>
                                  <w:rFonts w:eastAsia="方正仿宋_GBK"/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0000" style="width:444.20pt;height:54.60pt;mso-wrap-distance-left:0.00pt;mso-wrap-distance-top:0.00pt;mso-wrap-distance-right:0.00pt;mso-wrap-distance-bottom:0.00pt;" coordorigin="22,105" coordsize="88,10">
                <v:shape id="shape 8" o:spid="_x0000_s8" o:spt="202" type="#_x0000_t202" style="position:absolute;left:44;top:109;width:39;height:6;visibility:visible;" filled="f" stroked="f" strokeweight="0.75pt"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rPr>
                            <w:rFonts w:eastAsia="方正仿宋_GBK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eastAsia="方正仿宋_GBK" w:cs="方正仿宋_GBK"/>
                            <w:sz w:val="28"/>
                            <w:szCs w:val="28"/>
                          </w:rPr>
                          <w:t xml:space="preserve">满分要求</w:t>
                        </w:r>
                        <w:r>
                          <w:rPr>
                            <w:rFonts w:hint="eastAsia" w:ascii="方正仿宋_GBK" w:eastAsia="方正仿宋_GBK" w:cs="方正仿宋_GBK"/>
                            <w:sz w:val="28"/>
                            <w:szCs w:val="28"/>
                          </w:rPr>
                          <w:t xml:space="preserve">－</w:t>
                        </w:r>
                        <w:r>
                          <w:rPr>
                            <w:rFonts w:hint="eastAsia" w:eastAsia="方正仿宋_GBK" w:cs="方正仿宋_GBK"/>
                            <w:sz w:val="28"/>
                            <w:szCs w:val="28"/>
                          </w:rPr>
                          <w:t xml:space="preserve">基本要求</w:t>
                        </w:r>
                        <w:r>
                          <w:rPr>
                            <w:rFonts w:eastAsia="方正仿宋_GBK"/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9" o:spid="_x0000_s9" o:spt="202" type="#_x0000_t202" style="position:absolute;left:45;top:105;width:35;height:6;visibility:visible;" filled="f" stroked="f" strokeweight="0.75pt"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rPr>
                            <w:rFonts w:eastAsia="方正仿宋_GBK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eastAsia="方正仿宋_GBK" w:cs="方正仿宋_GBK"/>
                            <w:sz w:val="28"/>
                            <w:szCs w:val="28"/>
                          </w:rPr>
                          <w:t xml:space="preserve">指标数值</w:t>
                        </w:r>
                        <w:r>
                          <w:rPr>
                            <w:rFonts w:hint="eastAsia" w:ascii="方正仿宋_GBK" w:eastAsia="方正仿宋_GBK" w:cs="方正仿宋_GBK"/>
                            <w:sz w:val="28"/>
                            <w:szCs w:val="28"/>
                          </w:rPr>
                          <w:t xml:space="preserve">－</w:t>
                        </w:r>
                        <w:r>
                          <w:rPr>
                            <w:rFonts w:hint="eastAsia" w:eastAsia="方正仿宋_GBK" w:cs="方正仿宋_GBK"/>
                            <w:sz w:val="28"/>
                            <w:szCs w:val="28"/>
                          </w:rPr>
                          <w:t xml:space="preserve">基本要求</w:t>
                        </w:r>
                        <w:r>
                          <w:rPr>
                            <w:rFonts w:eastAsia="方正仿宋_GBK"/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line id="shape 10" o:spid="_x0000_s10" style="position:absolute;left:0;text-align:left;visibility:visible;" from="45.0pt,105.2pt" to="81.0pt,111.4pt" filled="f" strokecolor="#000000" strokeweight="0.75pt">
                  <v:stroke dashstyle="solid"/>
                </v:line>
                <v:shape id="shape 11" o:spid="_x0000_s11" o:spt="202" type="#_x0000_t202" style="position:absolute;left:71;top:108;width:39;height:6;visibility:visible;" filled="f" stroked="f" strokeweight="0.75pt"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rPr>
                            <w:rFonts w:eastAsia="方正仿宋_GBK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eastAsia="方正仿宋_GBK" w:cs="方正仿宋_GBK"/>
                            <w:sz w:val="28"/>
                            <w:szCs w:val="28"/>
                          </w:rPr>
                          <w:t xml:space="preserve">×</w:t>
                        </w:r>
                        <w:r>
                          <w:rPr>
                            <w:rFonts w:hint="eastAsia" w:eastAsia="方正仿宋_GBK" w:cs="方正仿宋_GBK"/>
                            <w:sz w:val="28"/>
                            <w:szCs w:val="28"/>
                          </w:rPr>
                          <w:t xml:space="preserve">权重的</w:t>
                        </w:r>
                        <w:r>
                          <w:rPr>
                            <w:rFonts w:hint="default" w:ascii="Times New Roman" w:hAnsi="Times New Roman" w:eastAsia="方正仿宋_GBK" w:cs="Times New Roman"/>
                            <w:sz w:val="28"/>
                            <w:szCs w:val="28"/>
                          </w:rPr>
                          <w:t xml:space="preserve">40</w:t>
                        </w:r>
                        <w:r>
                          <w:rPr>
                            <w:rFonts w:eastAsia="方正仿宋_GBK"/>
                            <w:sz w:val="28"/>
                            <w:szCs w:val="28"/>
                          </w:rPr>
                          <w:t xml:space="preserve">% </w:t>
                        </w:r>
                        <w:r>
                          <w:rPr>
                            <w:rFonts w:hint="eastAsia" w:ascii="方正仿宋_GBK" w:eastAsia="方正仿宋_GBK" w:cs="方正仿宋_GBK"/>
                            <w:sz w:val="28"/>
                            <w:szCs w:val="28"/>
                          </w:rPr>
                          <w:t xml:space="preserve">＋</w:t>
                        </w:r>
                        <w:r>
                          <w:rPr>
                            <w:rFonts w:hint="eastAsia" w:eastAsia="方正仿宋_GBK" w:cs="方正仿宋_GBK"/>
                            <w:sz w:val="28"/>
                            <w:szCs w:val="28"/>
                          </w:rPr>
                          <w:t xml:space="preserve">权重的</w:t>
                        </w:r>
                        <w:r>
                          <w:rPr>
                            <w:rFonts w:hint="default" w:ascii="Times New Roman" w:hAnsi="Times New Roman" w:eastAsia="方正仿宋_GBK" w:cs="Times New Roman"/>
                            <w:sz w:val="28"/>
                            <w:szCs w:val="28"/>
                          </w:rPr>
                          <w:t xml:space="preserve">60</w:t>
                        </w:r>
                        <w:r>
                          <w:rPr>
                            <w:rFonts w:eastAsia="方正仿宋_GBK"/>
                            <w:sz w:val="28"/>
                            <w:szCs w:val="28"/>
                          </w:rPr>
                          <w:t xml:space="preserve">%</w:t>
                        </w:r>
                        <w:r>
                          <w:rPr>
                            <w:rFonts w:eastAsia="方正仿宋_GBK"/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12" o:spid="_x0000_s12" o:spt="202" type="#_x0000_t202" style="position:absolute;left:22;top:107;width:21;height:6;visibility:visible;" filled="f" stroked="f" strokeweight="0.75pt"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jc w:val="right"/>
                          <w:rPr>
                            <w:rFonts w:eastAsia="方正仿宋_GBK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eastAsia="方正仿宋_GBK" w:cs="方正仿宋_GBK"/>
                            <w:sz w:val="28"/>
                            <w:szCs w:val="28"/>
                          </w:rPr>
                          <w:t xml:space="preserve">指标得分</w:t>
                        </w:r>
                        <w:r>
                          <w:rPr>
                            <w:rFonts w:eastAsia="方正仿宋_GBK"/>
                            <w:sz w:val="28"/>
                            <w:szCs w:val="28"/>
                          </w:rPr>
                          <w:t xml:space="preserve"> =</w:t>
                        </w:r>
                        <w:r>
                          <w:rPr>
                            <w:rFonts w:eastAsia="方正仿宋_GBK"/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pStyle w:val="660"/>
        <w:pBdr/>
        <w:spacing/>
        <w:ind/>
        <w:rPr>
          <w:rFonts w:hint="eastAsia" w:ascii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6．得分数值计算结果采用四舍五入，保留一位小数</w:t>
      </w:r>
      <w:r>
        <w:rPr>
          <w:rFonts w:hint="eastAsia" w:ascii="仿宋_GB2312"/>
        </w:rPr>
      </w:r>
    </w:p>
    <w:p>
      <w:pPr>
        <w:pBdr/>
        <w:spacing w:line="520" w:lineRule="exact"/>
        <w:ind w:right="0"/>
        <w:rPr>
          <w:rFonts w:hint="eastAsia" w:ascii="仿宋_GB2312"/>
        </w:rPr>
        <w:sectPr>
          <w:footerReference w:type="default" r:id="rId8"/>
          <w:footerReference w:type="even" r:id="rId9"/>
          <w:footnotePr/>
          <w:endnotePr/>
          <w:type w:val="nextPage"/>
          <w:pgSz w:h="16838" w:orient="landscape" w:w="11906"/>
          <w:pgMar w:top="2098" w:right="1474" w:bottom="1985" w:left="1588" w:header="0" w:footer="1474" w:gutter="0"/>
          <w:cols w:num="1" w:sep="0" w:space="720" w:equalWidth="1"/>
        </w:sectPr>
      </w:pPr>
      <w:r>
        <w:rPr>
          <w:rFonts w:hint="eastAsia" w:ascii="仿宋_GB2312"/>
        </w:rPr>
      </w:r>
      <w:r>
        <w:rPr>
          <w:rFonts w:hint="eastAsia" w:ascii="仿宋_GB2312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_GBK">
    <w:panose1 w:val="03000509000000000000"/>
  </w:font>
  <w:font w:name="黑体">
    <w:panose1 w:val="02010609060101010101"/>
  </w:font>
  <w:font w:name="宋体">
    <w:panose1 w:val="02010600030101010101"/>
  </w:font>
  <w:font w:name="方正小标宋简体">
    <w:panose1 w:val="03000509000000000000"/>
  </w:font>
  <w:font w:name="仿宋_GB2312">
    <w:panose1 w:val="02010609030101010101"/>
  </w:font>
  <w:font w:name="Times New Roman">
    <w:panose1 w:val="02020603050405020304"/>
  </w:font>
  <w:font w:name="Arial">
    <w:panose1 w:val="020B0604020202020204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1"/>
      <w:framePr w:hAnchor="margin" w:vAnchor="text" w:wrap="around" w:xAlign="outside" w:y="1"/>
      <w:pBdr/>
      <w:spacing/>
      <w:ind w:right="480" w:left="480"/>
      <w:rPr>
        <w:rStyle w:val="662"/>
        <w:rFonts w:hint="eastAsia" w:ascii="宋体" w:hAnsi="宋体" w:eastAsia="宋体"/>
        <w:sz w:val="28"/>
        <w:szCs w:val="28"/>
      </w:rPr>
    </w:pPr>
    <w:r>
      <w:rPr>
        <w:rStyle w:val="662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62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62"/>
        <w:rFonts w:ascii="宋体" w:hAnsi="宋体" w:eastAsia="宋体"/>
        <w:sz w:val="28"/>
        <w:szCs w:val="28"/>
      </w:rPr>
      <w:t xml:space="preserve">1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62"/>
        <w:rFonts w:hint="eastAsia" w:ascii="宋体" w:hAnsi="宋体" w:eastAsia="宋体"/>
        <w:sz w:val="28"/>
        <w:szCs w:val="28"/>
      </w:rPr>
      <w:t xml:space="preserve"> —  </w:t>
    </w:r>
    <w:r>
      <w:rPr>
        <w:rStyle w:val="662"/>
        <w:rFonts w:hint="eastAsia" w:ascii="宋体" w:hAnsi="宋体" w:eastAsia="宋体"/>
        <w:sz w:val="28"/>
        <w:szCs w:val="28"/>
      </w:rPr>
    </w:r>
  </w:p>
  <w:p>
    <w:pPr>
      <w:pStyle w:val="661"/>
      <w:pBdr/>
      <w:spacing/>
      <w:ind w:right="360" w:firstLine="360"/>
      <w:jc w:val="center"/>
      <w:rPr>
        <w:rFonts w:hint="eastAsia"/>
        <w:sz w:val="28"/>
      </w:rPr>
    </w:pPr>
    <w:r>
      <w:rPr>
        <w:rFonts w:hint="eastAsia"/>
        <w:sz w:val="28"/>
      </w:rPr>
    </w:r>
    <w:r>
      <w:rPr>
        <w:rFonts w:hint="eastAsia"/>
        <w:sz w:val="28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1"/>
      <w:framePr w:hAnchor="margin" w:vAnchor="text" w:wrap="around" w:xAlign="outside" w:y="1"/>
      <w:pBdr/>
      <w:spacing/>
      <w:ind/>
      <w:rPr>
        <w:rStyle w:val="662"/>
      </w:rPr>
    </w:pPr>
    <w:r>
      <w:fldChar w:fldCharType="begin"/>
    </w:r>
    <w:r>
      <w:rPr>
        <w:rStyle w:val="662"/>
      </w:rPr>
      <w:instrText xml:space="preserve">PAGE  </w:instrText>
    </w:r>
    <w:r>
      <w:fldChar w:fldCharType="separate"/>
    </w:r>
    <w:r>
      <w:rPr>
        <w:rStyle w:val="662"/>
      </w:rPr>
      <w:t xml:space="preserve">- 2 -</w:t>
    </w:r>
    <w:r>
      <w:fldChar w:fldCharType="end"/>
    </w:r>
    <w:r>
      <w:rPr>
        <w:rStyle w:val="662"/>
      </w:rPr>
    </w:r>
  </w:p>
  <w:p>
    <w:pPr>
      <w:pStyle w:val="661"/>
      <w:pBdr/>
      <w:spacing/>
      <w:ind w:right="360" w:firstLine="360"/>
      <w:rPr>
        <w:rFonts w:hint="eastAsia"/>
        <w:sz w:val="28"/>
      </w:rPr>
    </w:pPr>
    <w:r>
      <w:rPr>
        <w:rFonts w:hint="eastAsia"/>
        <w:sz w:val="28"/>
      </w:rPr>
      <w:t xml:space="preserve">—  —</w:t>
    </w:r>
    <w:r>
      <w:rPr>
        <w:rFonts w:hint="eastAsia"/>
        <w:sz w:val="2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6"/>
    <w:next w:val="65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57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56"/>
    <w:next w:val="65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57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56"/>
    <w:next w:val="65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57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56"/>
    <w:next w:val="65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57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56"/>
    <w:next w:val="65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57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56"/>
    <w:next w:val="65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57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56"/>
    <w:next w:val="65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57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56"/>
    <w:next w:val="65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57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56"/>
    <w:next w:val="65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57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5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56"/>
    <w:next w:val="65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57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56"/>
    <w:next w:val="65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57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56"/>
    <w:next w:val="65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56"/>
    <w:next w:val="65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5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57"/>
    <w:link w:val="42"/>
    <w:uiPriority w:val="99"/>
    <w:pPr>
      <w:pBdr/>
      <w:spacing/>
      <w:ind/>
    </w:pPr>
  </w:style>
  <w:style w:type="character" w:styleId="45">
    <w:name w:val="Footer Char"/>
    <w:basedOn w:val="657"/>
    <w:link w:val="661"/>
    <w:uiPriority w:val="99"/>
    <w:pPr>
      <w:pBdr/>
      <w:spacing/>
      <w:ind/>
    </w:pPr>
  </w:style>
  <w:style w:type="paragraph" w:styleId="46">
    <w:name w:val="Caption"/>
    <w:basedOn w:val="656"/>
    <w:next w:val="65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1"/>
    <w:uiPriority w:val="99"/>
    <w:pPr>
      <w:pBdr/>
      <w:spacing/>
      <w:ind/>
    </w:pPr>
  </w:style>
  <w:style w:type="table" w:styleId="48">
    <w:name w:val="Table Grid"/>
    <w:basedOn w:val="65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5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3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f1c9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3f1d8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2f3f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9dade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874cb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383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dd762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acd78c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7bded3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f949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5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7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7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6"/>
    <w:next w:val="65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56"/>
    <w:next w:val="65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56"/>
    <w:next w:val="65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6"/>
    <w:next w:val="65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6"/>
    <w:next w:val="65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6"/>
    <w:next w:val="65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6"/>
    <w:next w:val="65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6"/>
    <w:next w:val="65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6"/>
    <w:next w:val="65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6"/>
    <w:next w:val="656"/>
    <w:uiPriority w:val="99"/>
    <w:unhideWhenUsed/>
    <w:pPr>
      <w:pBdr/>
      <w:spacing w:after="0" w:afterAutospacing="0"/>
      <w:ind/>
    </w:pPr>
  </w:style>
  <w:style w:type="paragraph" w:styleId="656" w:default="1">
    <w:name w:val="Normal"/>
    <w:uiPriority w:val="0"/>
    <w:pPr>
      <w:widowControl w:val="false"/>
      <w:pBdr/>
      <w:spacing/>
      <w:ind/>
      <w:jc w:val="both"/>
    </w:pPr>
    <w:rPr>
      <w:rFonts w:ascii="Times New Roman" w:hAnsi="Times New Roman" w:eastAsia="仿宋_GB2312" w:cs="Times New Roman"/>
      <w:sz w:val="32"/>
      <w:szCs w:val="24"/>
      <w:lang w:val="en-US" w:eastAsia="zh-CN" w:bidi="ar-SA"/>
    </w:rPr>
  </w:style>
  <w:style w:type="character" w:styleId="657" w:default="1">
    <w:name w:val="Default Paragraph Font"/>
    <w:uiPriority w:val="0"/>
    <w:semiHidden/>
    <w:qFormat/>
    <w:pPr>
      <w:pBdr/>
      <w:spacing/>
      <w:ind/>
    </w:pPr>
  </w:style>
  <w:style w:type="table" w:styleId="658" w:default="1">
    <w:name w:val="Normal Table"/>
    <w:uiPriority w:val="0"/>
    <w:semiHidden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59">
    <w:name w:val="index 5"/>
    <w:basedOn w:val="656"/>
    <w:next w:val="656"/>
    <w:uiPriority w:val="0"/>
    <w:qFormat/>
    <w:pPr>
      <w:pBdr/>
      <w:spacing/>
      <w:ind w:left="1680"/>
    </w:pPr>
  </w:style>
  <w:style w:type="paragraph" w:styleId="660">
    <w:name w:val="Balloon Text"/>
    <w:basedOn w:val="656"/>
    <w:next w:val="659"/>
    <w:uiPriority w:val="0"/>
    <w:semiHidden/>
    <w:qFormat/>
    <w:pPr>
      <w:pBdr/>
      <w:spacing/>
      <w:ind/>
    </w:pPr>
    <w:rPr>
      <w:sz w:val="18"/>
      <w:szCs w:val="18"/>
    </w:rPr>
  </w:style>
  <w:style w:type="paragraph" w:styleId="661">
    <w:name w:val="Footer"/>
    <w:basedOn w:val="656"/>
    <w:uiPriority w:val="0"/>
    <w:qFormat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character" w:styleId="662">
    <w:name w:val="page number"/>
    <w:basedOn w:val="657"/>
    <w:uiPriority w:val="0"/>
    <w:qFormat/>
    <w:pPr>
      <w:pBdr/>
      <w:spacing/>
      <w:ind/>
    </w:pPr>
  </w:style>
  <w:style w:type="paragraph" w:styleId="663" w:customStyle="1">
    <w:name w:val="Table Paragraph"/>
    <w:basedOn w:val="656"/>
    <w:uiPriority w:val="1"/>
    <w:qFormat/>
    <w:pPr>
      <w:pBdr/>
      <w:spacing/>
      <w:ind/>
    </w:pPr>
    <w:rPr>
      <w:rFonts w:ascii="宋体" w:hAnsi="宋体" w:eastAsia="宋体" w:cs="宋体"/>
      <w:lang w:val="zh-CN" w:eastAsia="zh-CN" w:bidi="zh-CN"/>
    </w:rPr>
  </w:style>
  <w:style w:type="paragraph" w:styleId="664" w:customStyle="1">
    <w:name w:val=" Char1 Char Char Char Char Char Char"/>
    <w:basedOn w:val="656"/>
    <w:next w:val="656"/>
    <w:uiPriority w:val="0"/>
    <w:qFormat/>
    <w:pPr>
      <w:pBdr/>
      <w:spacing/>
      <w:ind/>
    </w:pPr>
    <w:rPr>
      <w:rFonts w:eastAsia="宋体"/>
      <w:sz w:val="21"/>
    </w:rPr>
  </w:style>
  <w:style w:type="numbering" w:styleId="3107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customXml" Target="../customXml/item1.xml" /><Relationship Id="rId11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张善达</dc:creator>
  <cp:lastModifiedBy>匿名</cp:lastModifiedBy>
  <cp:revision>2</cp:revision>
  <dcterms:created xsi:type="dcterms:W3CDTF">2025-11-24T00:58:00Z</dcterms:created>
  <dcterms:modified xsi:type="dcterms:W3CDTF">2026-01-16T02:25:08Z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1387325A9ABC403CA0648AFB1263C939_11</vt:lpwstr>
  </property>
  <property fmtid="{D5CDD505-2E9C-101B-9397-08002B2CF9AE}" pid="4" name="KSOTemplateDocerSaveRecord">
    <vt:lpwstr>eyJoZGlkIjoiMzFjNjc4OTQwNzE0YmYyZmZhNjA3Y2ZlMDU1Mjc2OGQiLCJ1c2VySWQiOiIxMTI0NzcyODI0In0=</vt:lpwstr>
  </property>
</Properties>
</file>