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53" w:rightChars="-73"/>
        <w:jc w:val="center"/>
        <w:rPr>
          <w:bCs/>
          <w:color w:val="FF0000"/>
          <w:w w:val="80"/>
          <w:sz w:val="84"/>
          <w:szCs w:val="84"/>
        </w:rPr>
      </w:pPr>
      <w:r>
        <w:rPr>
          <w:rFonts w:hint="eastAsia" w:ascii="方正小标宋简体" w:hAnsi="方正小标宋简体" w:eastAsia="方正小标宋简体" w:cs="方正小标宋简体"/>
          <w:bCs/>
          <w:color w:val="FF0000"/>
          <w:w w:val="80"/>
          <w:sz w:val="84"/>
          <w:szCs w:val="84"/>
        </w:rPr>
        <w:t>厦门工学院教务与招生处文件</w:t>
      </w:r>
    </w:p>
    <w:p>
      <w:pPr>
        <w:spacing w:before="315" w:beforeLines="100" w:line="570" w:lineRule="exact"/>
        <w:ind w:left="359" w:leftChars="171"/>
        <w:jc w:val="center"/>
        <w:rPr>
          <w:rFonts w:ascii="黑体" w:eastAsia="黑体"/>
          <w:b/>
          <w:color w:val="000000"/>
          <w:sz w:val="32"/>
          <w:szCs w:val="32"/>
        </w:rPr>
      </w:pPr>
      <w:r>
        <w:rPr>
          <w:rFonts w:hint="eastAsia" w:ascii="仿宋_GB2312" w:eastAsia="仿宋_GB2312"/>
          <w:bCs/>
          <w:color w:val="000000"/>
          <w:spacing w:val="24"/>
          <w:sz w:val="32"/>
          <w:szCs w:val="32"/>
        </w:rPr>
        <w:t>教务〔202</w:t>
      </w:r>
      <w:r>
        <w:rPr>
          <w:rFonts w:hint="eastAsia" w:ascii="仿宋_GB2312" w:eastAsia="仿宋_GB2312"/>
          <w:bCs/>
          <w:color w:val="000000"/>
          <w:spacing w:val="24"/>
          <w:sz w:val="32"/>
          <w:szCs w:val="32"/>
          <w:lang w:val="en-US" w:eastAsia="zh-CN"/>
        </w:rPr>
        <w:t>2</w:t>
      </w:r>
      <w:r>
        <w:rPr>
          <w:rFonts w:hint="eastAsia" w:ascii="仿宋_GB2312" w:eastAsia="仿宋_GB2312"/>
          <w:bCs/>
          <w:color w:val="000000"/>
          <w:spacing w:val="24"/>
          <w:sz w:val="32"/>
          <w:szCs w:val="32"/>
        </w:rPr>
        <w:t>〕</w:t>
      </w:r>
      <w:r>
        <w:rPr>
          <w:rFonts w:hint="eastAsia" w:ascii="仿宋_GB2312" w:eastAsia="仿宋_GB2312"/>
          <w:bCs/>
          <w:color w:val="000000"/>
          <w:spacing w:val="24"/>
          <w:sz w:val="32"/>
          <w:szCs w:val="32"/>
          <w:lang w:val="en-US" w:eastAsia="zh-CN"/>
        </w:rPr>
        <w:t>29</w:t>
      </w:r>
      <w:r>
        <w:rPr>
          <w:rFonts w:hint="eastAsia" w:ascii="仿宋_GB2312" w:eastAsia="仿宋_GB2312"/>
          <w:bCs/>
          <w:color w:val="000000"/>
          <w:spacing w:val="24"/>
          <w:sz w:val="32"/>
          <w:szCs w:val="32"/>
        </w:rPr>
        <w:t>号</w:t>
      </w:r>
    </w:p>
    <w:p>
      <w:pPr>
        <w:keepNext w:val="0"/>
        <w:keepLines w:val="0"/>
        <w:pageBreakBefore w:val="0"/>
        <w:kinsoku/>
        <w:wordWrap/>
        <w:overflowPunct/>
        <w:topLinePunct w:val="0"/>
        <w:autoSpaceDE/>
        <w:autoSpaceDN/>
        <w:bidi w:val="0"/>
        <w:adjustRightInd/>
        <w:snapToGrid/>
        <w:spacing w:line="570" w:lineRule="exact"/>
        <w:jc w:val="center"/>
        <w:textAlignment w:val="auto"/>
        <w:rPr>
          <w:rFonts w:ascii="仿宋_GB2312" w:eastAsia="仿宋_GB2312"/>
          <w:bCs/>
          <w:color w:val="000000"/>
          <w:w w:val="100"/>
          <w:sz w:val="32"/>
          <w:szCs w:val="32"/>
        </w:rPr>
      </w:pPr>
      <w:r>
        <w:rPr>
          <w:rFonts w:hint="eastAsia" w:ascii="方正小标宋简体" w:hAnsi="方正小标宋简体" w:eastAsia="方正小标宋简体" w:cs="方正小标宋简体"/>
          <w:w w:val="100"/>
        </w:rPr>
        <mc:AlternateContent>
          <mc:Choice Requires="wpg">
            <w:drawing>
              <wp:anchor distT="0" distB="0" distL="114300" distR="114300" simplePos="0" relativeHeight="251663360" behindDoc="0" locked="0" layoutInCell="1" allowOverlap="1">
                <wp:simplePos x="0" y="0"/>
                <wp:positionH relativeFrom="column">
                  <wp:posOffset>49530</wp:posOffset>
                </wp:positionH>
                <wp:positionV relativeFrom="paragraph">
                  <wp:posOffset>98425</wp:posOffset>
                </wp:positionV>
                <wp:extent cx="5558790" cy="55245"/>
                <wp:effectExtent l="0" t="15875" r="3810" b="24130"/>
                <wp:wrapNone/>
                <wp:docPr id="6" name="组合 6"/>
                <wp:cNvGraphicFramePr/>
                <a:graphic xmlns:a="http://schemas.openxmlformats.org/drawingml/2006/main">
                  <a:graphicData uri="http://schemas.microsoft.com/office/word/2010/wordprocessingGroup">
                    <wpg:wgp>
                      <wpg:cNvGrpSpPr/>
                      <wpg:grpSpPr>
                        <a:xfrm>
                          <a:off x="0" y="0"/>
                          <a:ext cx="5558790" cy="55245"/>
                          <a:chOff x="1588" y="3686"/>
                          <a:chExt cx="8844" cy="72"/>
                        </a:xfrm>
                        <a:effectLst/>
                      </wpg:grpSpPr>
                      <wps:wsp>
                        <wps:cNvPr id="8" name="直接连接符 1"/>
                        <wps:cNvCnPr/>
                        <wps:spPr>
                          <a:xfrm>
                            <a:off x="1588" y="3686"/>
                            <a:ext cx="8844" cy="0"/>
                          </a:xfrm>
                          <a:prstGeom prst="line">
                            <a:avLst/>
                          </a:prstGeom>
                          <a:ln w="31750" cap="flat" cmpd="sng">
                            <a:solidFill>
                              <a:srgbClr val="FF0000"/>
                            </a:solidFill>
                            <a:prstDash val="solid"/>
                            <a:round/>
                            <a:headEnd type="none" w="med" len="med"/>
                            <a:tailEnd type="none" w="med" len="med"/>
                          </a:ln>
                          <a:effectLst/>
                        </wps:spPr>
                        <wps:bodyPr upright="1"/>
                      </wps:wsp>
                      <wps:wsp>
                        <wps:cNvPr id="9" name="直接连接符 2"/>
                        <wps:cNvCnPr/>
                        <wps:spPr>
                          <a:xfrm>
                            <a:off x="1588" y="3758"/>
                            <a:ext cx="8844" cy="0"/>
                          </a:xfrm>
                          <a:prstGeom prst="line">
                            <a:avLst/>
                          </a:prstGeom>
                          <a:ln w="12700" cap="flat" cmpd="sng">
                            <a:solidFill>
                              <a:srgbClr val="FF0000"/>
                            </a:solidFill>
                            <a:prstDash val="solid"/>
                            <a:round/>
                            <a:headEnd type="none" w="med" len="med"/>
                            <a:tailEnd type="none" w="med" len="med"/>
                          </a:ln>
                          <a:effectLst/>
                        </wps:spPr>
                        <wps:bodyPr upright="1"/>
                      </wps:wsp>
                    </wpg:wgp>
                  </a:graphicData>
                </a:graphic>
              </wp:anchor>
            </w:drawing>
          </mc:Choice>
          <mc:Fallback>
            <w:pict>
              <v:group id="_x0000_s1026" o:spid="_x0000_s1026" o:spt="203" style="position:absolute;left:0pt;margin-left:3.9pt;margin-top:7.75pt;height:4.35pt;width:437.7pt;z-index:251663360;mso-width-relative:page;mso-height-relative:page;" coordorigin="1588,3686" coordsize="8844,72" o:gfxdata="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BcwRxp1wAAAAcBAAAPAAAAAAAAAAEAIAAAACIAAABkcnMvZG93bnJldi54bWxQSwECFAAUAAAA&#10;CACHTuJAg4AC6poCAABdBwAADgAAAAAAAAABACAAAAAmAQAAZHJzL2Uyb0RvYy54bWxQSwUGAAAA&#10;AAYABgBZAQAAMgYAAAAA&#10;">
                <o:lock v:ext="edit" aspectratio="f"/>
                <v:line id="直接连接符 1" o:spid="_x0000_s1026" o:spt="20" style="position:absolute;left:1588;top:3686;height:0;width:8844;" filled="f" stroked="t" coordsize="21600,21600" o:gfxdata="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EuWpae2AAAA2gAAAA8A&#10;AAAAAAAAAQAgAAAAIgAAAGRycy9kb3ducmV2LnhtbFBLAQIUABQAAAAIAIdO4kAzLwWeOwAAADkA&#10;AAAQAAAAAAAAAAEAIAAAAAUBAABkcnMvc2hhcGV4bWwueG1sUEsFBgAAAAAGAAYAWwEAAK8DAAAA&#10;AA==&#10;">
                  <v:fill on="f" focussize="0,0"/>
                  <v:stroke weight="2.5pt" color="#FF0000" joinstyle="round"/>
                  <v:imagedata o:title=""/>
                  <o:lock v:ext="edit" aspectratio="f"/>
                </v:line>
                <v:line id="直接连接符 2" o:spid="_x0000_s1026" o:spt="20" style="position:absolute;left:1588;top:3758;height:0;width:8844;" filled="f" stroked="t" coordsize="21600,21600" o:gfxdata="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ODJfL4A&#10;AADaAAAADwAAAAAAAAABACAAAAAiAAAAZHJzL2Rvd25yZXYueG1sUEsBAhQAFAAAAAgAh07iQDMv&#10;BZ47AAAAOQAAABAAAAAAAAAAAQAgAAAADQEAAGRycy9zaGFwZXhtbC54bWxQSwUGAAAAAAYABgBb&#10;AQAAtwMAAAAA&#10;">
                  <v:fill on="f" focussize="0,0"/>
                  <v:stroke weight="1pt" color="#FF0000" joinstyle="round"/>
                  <v:imagedata o:title=""/>
                  <o:lock v:ext="edit" aspectratio="f"/>
                </v:line>
              </v:group>
            </w:pict>
          </mc:Fallback>
        </mc:AlternateConten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方正小标宋简体" w:hAnsi="Verdana" w:eastAsia="方正小标宋简体" w:cs="方正小标宋简体"/>
          <w:w w:val="100"/>
          <w:sz w:val="44"/>
          <w:szCs w:val="44"/>
          <w:shd w:val="clear" w:color="auto" w:fill="FFFFFF"/>
        </w:rPr>
      </w:pPr>
      <w:r>
        <w:rPr>
          <w:rFonts w:hint="eastAsia" w:ascii="方正小标宋简体" w:hAnsi="Verdana" w:eastAsia="方正小标宋简体" w:cs="方正小标宋简体"/>
          <w:w w:val="100"/>
          <w:sz w:val="44"/>
          <w:szCs w:val="44"/>
          <w:shd w:val="clear" w:color="auto" w:fill="FFFFFF"/>
        </w:rPr>
        <w:t>关于线上线下混合式教学课程</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方正小标宋简体" w:hAnsi="Verdana" w:eastAsia="方正小标宋简体" w:cs="方正小标宋简体"/>
          <w:w w:val="100"/>
          <w:sz w:val="44"/>
          <w:szCs w:val="44"/>
          <w:shd w:val="clear" w:color="auto" w:fill="FFFFFF"/>
        </w:rPr>
      </w:pPr>
      <w:r>
        <w:rPr>
          <w:rFonts w:hint="eastAsia" w:ascii="方正小标宋简体" w:hAnsi="Verdana" w:eastAsia="方正小标宋简体" w:cs="方正小标宋简体"/>
          <w:w w:val="100"/>
          <w:sz w:val="44"/>
          <w:szCs w:val="44"/>
          <w:shd w:val="clear" w:color="auto" w:fill="FFFFFF"/>
        </w:rPr>
        <w:t>规范化管理的通知</w:t>
      </w:r>
    </w:p>
    <w:p>
      <w:pPr>
        <w:keepNext w:val="0"/>
        <w:keepLines w:val="0"/>
        <w:pageBreakBefore w:val="0"/>
        <w:widowControl/>
        <w:kinsoku/>
        <w:wordWrap/>
        <w:overflowPunct/>
        <w:topLinePunct w:val="0"/>
        <w:autoSpaceDE/>
        <w:autoSpaceDN/>
        <w:bidi w:val="0"/>
        <w:adjustRightInd/>
        <w:snapToGrid/>
        <w:spacing w:line="570" w:lineRule="exact"/>
        <w:jc w:val="left"/>
        <w:textAlignment w:val="auto"/>
        <w:rPr>
          <w:rFonts w:ascii="仿宋_GB2312" w:hAnsi="仿宋_GB2312" w:eastAsia="仿宋_GB2312" w:cs="仿宋_GB2312"/>
          <w:bCs/>
          <w:w w:val="100"/>
          <w:kern w:val="0"/>
          <w:sz w:val="32"/>
          <w:szCs w:val="32"/>
        </w:rPr>
      </w:pPr>
    </w:p>
    <w:p>
      <w:pPr>
        <w:keepNext w:val="0"/>
        <w:keepLines w:val="0"/>
        <w:pageBreakBefore w:val="0"/>
        <w:widowControl/>
        <w:kinsoku/>
        <w:wordWrap/>
        <w:overflowPunct/>
        <w:topLinePunct w:val="0"/>
        <w:autoSpaceDE/>
        <w:autoSpaceDN/>
        <w:bidi w:val="0"/>
        <w:adjustRightInd/>
        <w:snapToGrid/>
        <w:spacing w:line="570" w:lineRule="exact"/>
        <w:jc w:val="left"/>
        <w:textAlignment w:val="auto"/>
        <w:rPr>
          <w:rFonts w:ascii="仿宋_GB2312" w:hAnsi="仿宋_GB2312" w:eastAsia="仿宋_GB2312" w:cs="仿宋_GB2312"/>
          <w:bCs/>
          <w:w w:val="100"/>
          <w:kern w:val="0"/>
          <w:sz w:val="32"/>
          <w:szCs w:val="32"/>
        </w:rPr>
      </w:pPr>
      <w:r>
        <w:rPr>
          <w:rFonts w:hint="eastAsia" w:ascii="仿宋_GB2312" w:hAnsi="仿宋_GB2312" w:eastAsia="仿宋_GB2312" w:cs="仿宋_GB2312"/>
          <w:bCs/>
          <w:w w:val="100"/>
          <w:kern w:val="0"/>
          <w:sz w:val="32"/>
          <w:szCs w:val="32"/>
        </w:rPr>
        <w:t>各</w:t>
      </w:r>
      <w:r>
        <w:rPr>
          <w:rFonts w:hint="eastAsia" w:ascii="仿宋_GB2312" w:hAnsi="仿宋_GB2312" w:eastAsia="仿宋_GB2312" w:cs="仿宋_GB2312"/>
          <w:bCs/>
          <w:w w:val="100"/>
          <w:kern w:val="0"/>
          <w:sz w:val="32"/>
          <w:szCs w:val="32"/>
          <w:lang w:eastAsia="zh-CN"/>
        </w:rPr>
        <w:t>学院、各部门</w:t>
      </w:r>
      <w:r>
        <w:rPr>
          <w:rFonts w:hint="eastAsia" w:ascii="仿宋_GB2312" w:hAnsi="仿宋_GB2312" w:eastAsia="仿宋_GB2312" w:cs="仿宋_GB2312"/>
          <w:bCs/>
          <w:w w:val="100"/>
          <w:kern w:val="0"/>
          <w:sz w:val="32"/>
          <w:szCs w:val="32"/>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rPr>
      </w:pPr>
      <w:r>
        <w:rPr>
          <w:rFonts w:hint="eastAsia" w:ascii="仿宋_GB2312" w:hAnsi="仿宋_GB2312" w:eastAsia="仿宋_GB2312" w:cs="仿宋_GB2312"/>
          <w:bCs/>
          <w:w w:val="100"/>
          <w:kern w:val="0"/>
          <w:sz w:val="32"/>
          <w:szCs w:val="32"/>
        </w:rPr>
        <w:t>为推进信息技术与课程教学深度融合，聚焦“互联网+”和智慧教学环境下的课堂教学改革，促进优质在线课程资源应用，提高课堂和课程质量，更好地探索符合实际教学需要的</w:t>
      </w:r>
      <w:r>
        <w:rPr>
          <w:rFonts w:hint="eastAsia" w:ascii="仿宋_GB2312" w:hAnsi="仿宋_GB2312" w:eastAsia="仿宋_GB2312" w:cs="仿宋_GB2312"/>
          <w:bCs/>
          <w:w w:val="100"/>
          <w:kern w:val="0"/>
          <w:sz w:val="32"/>
          <w:szCs w:val="32"/>
          <w:lang w:eastAsia="zh-CN"/>
        </w:rPr>
        <w:t>、</w:t>
      </w:r>
      <w:r>
        <w:rPr>
          <w:rFonts w:hint="eastAsia" w:ascii="仿宋_GB2312" w:hAnsi="仿宋_GB2312" w:eastAsia="仿宋_GB2312" w:cs="仿宋_GB2312"/>
          <w:bCs/>
          <w:w w:val="100"/>
          <w:kern w:val="0"/>
          <w:sz w:val="32"/>
          <w:szCs w:val="32"/>
        </w:rPr>
        <w:t>满足学生学习需求的线上线下混合式教学模式，助力打造线上线下混合式“金课”，</w:t>
      </w:r>
      <w:r>
        <w:rPr>
          <w:rFonts w:hint="eastAsia" w:ascii="仿宋_GB2312" w:hAnsi="仿宋_GB2312" w:eastAsia="仿宋_GB2312" w:cs="仿宋_GB2312"/>
          <w:bCs/>
          <w:w w:val="100"/>
          <w:kern w:val="0"/>
          <w:sz w:val="32"/>
          <w:szCs w:val="32"/>
          <w:lang w:val="en-US" w:eastAsia="zh-CN"/>
        </w:rPr>
        <w:t>学校</w:t>
      </w:r>
      <w:r>
        <w:rPr>
          <w:rFonts w:hint="eastAsia" w:ascii="仿宋_GB2312" w:hAnsi="仿宋_GB2312" w:eastAsia="仿宋_GB2312" w:cs="仿宋_GB2312"/>
          <w:bCs/>
          <w:w w:val="100"/>
          <w:kern w:val="0"/>
          <w:sz w:val="32"/>
          <w:szCs w:val="32"/>
        </w:rPr>
        <w:t>将对</w:t>
      </w:r>
      <w:r>
        <w:rPr>
          <w:rFonts w:hint="eastAsia" w:ascii="仿宋_GB2312" w:hAnsi="仿宋_GB2312" w:eastAsia="仿宋_GB2312" w:cs="仿宋_GB2312"/>
          <w:bCs/>
          <w:w w:val="100"/>
          <w:kern w:val="0"/>
          <w:sz w:val="32"/>
          <w:szCs w:val="32"/>
          <w:lang w:val="en-US" w:eastAsia="zh-CN"/>
        </w:rPr>
        <w:t>线上线下</w:t>
      </w:r>
      <w:r>
        <w:rPr>
          <w:rFonts w:hint="eastAsia" w:ascii="仿宋_GB2312" w:hAnsi="仿宋_GB2312" w:eastAsia="仿宋_GB2312" w:cs="仿宋_GB2312"/>
          <w:bCs/>
          <w:w w:val="100"/>
          <w:kern w:val="0"/>
          <w:sz w:val="32"/>
          <w:szCs w:val="32"/>
        </w:rPr>
        <w:t>混合式</w:t>
      </w:r>
      <w:r>
        <w:rPr>
          <w:rFonts w:hint="eastAsia" w:ascii="仿宋_GB2312" w:hAnsi="仿宋_GB2312" w:eastAsia="仿宋_GB2312" w:cs="仿宋_GB2312"/>
          <w:bCs/>
          <w:w w:val="100"/>
          <w:kern w:val="0"/>
          <w:sz w:val="32"/>
          <w:szCs w:val="32"/>
          <w:lang w:val="en-US" w:eastAsia="zh-CN"/>
        </w:rPr>
        <w:t>教学</w:t>
      </w:r>
      <w:r>
        <w:rPr>
          <w:rFonts w:hint="eastAsia" w:ascii="仿宋_GB2312" w:hAnsi="仿宋_GB2312" w:eastAsia="仿宋_GB2312" w:cs="仿宋_GB2312"/>
          <w:bCs/>
          <w:w w:val="100"/>
          <w:kern w:val="0"/>
          <w:sz w:val="32"/>
          <w:szCs w:val="32"/>
        </w:rPr>
        <w:t>课程申请</w:t>
      </w:r>
      <w:r>
        <w:rPr>
          <w:rFonts w:hint="eastAsia" w:ascii="仿宋_GB2312" w:hAnsi="仿宋_GB2312" w:eastAsia="仿宋_GB2312" w:cs="仿宋_GB2312"/>
          <w:bCs/>
          <w:w w:val="100"/>
          <w:kern w:val="0"/>
          <w:sz w:val="32"/>
          <w:szCs w:val="32"/>
          <w:lang w:val="en-US" w:eastAsia="zh-CN"/>
        </w:rPr>
        <w:t>开课运行</w:t>
      </w:r>
      <w:r>
        <w:rPr>
          <w:rFonts w:hint="eastAsia" w:ascii="仿宋_GB2312" w:hAnsi="仿宋_GB2312" w:eastAsia="仿宋_GB2312" w:cs="仿宋_GB2312"/>
          <w:bCs/>
          <w:w w:val="100"/>
          <w:kern w:val="0"/>
          <w:sz w:val="32"/>
          <w:szCs w:val="32"/>
        </w:rPr>
        <w:t>、教学、监督管理等工作规范化管理。具体通知如下：</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bCs/>
          <w:w w:val="100"/>
          <w:kern w:val="0"/>
          <w:sz w:val="32"/>
          <w:szCs w:val="32"/>
          <w:lang w:eastAsia="zh-CN"/>
        </w:rPr>
      </w:pPr>
      <w:r>
        <w:rPr>
          <w:rFonts w:hint="eastAsia" w:ascii="黑体" w:hAnsi="黑体" w:eastAsia="黑体" w:cs="黑体"/>
          <w:bCs/>
          <w:w w:val="100"/>
          <w:kern w:val="0"/>
          <w:sz w:val="32"/>
          <w:szCs w:val="32"/>
        </w:rPr>
        <w:t>一、申请</w:t>
      </w:r>
      <w:r>
        <w:rPr>
          <w:rFonts w:hint="eastAsia" w:ascii="黑体" w:hAnsi="黑体" w:eastAsia="黑体" w:cs="黑体"/>
          <w:bCs/>
          <w:w w:val="100"/>
          <w:kern w:val="0"/>
          <w:sz w:val="32"/>
          <w:szCs w:val="32"/>
          <w:lang w:val="en-US" w:eastAsia="zh-CN"/>
        </w:rPr>
        <w:t>开课对象</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rPr>
        <w:t>申请线上线下混合式教学的课程应为本科人才培养方案中的课程，并且已列入学期教学计划，能够按照教务管理系统安排如期开课。</w:t>
      </w:r>
      <w:r>
        <w:rPr>
          <w:rFonts w:hint="eastAsia" w:ascii="仿宋_GB2312" w:hAnsi="仿宋_GB2312" w:eastAsia="仿宋_GB2312" w:cs="仿宋_GB2312"/>
          <w:bCs/>
          <w:w w:val="100"/>
          <w:kern w:val="0"/>
          <w:sz w:val="32"/>
          <w:szCs w:val="32"/>
          <w:lang w:val="en-US" w:eastAsia="zh-CN"/>
        </w:rPr>
        <w:t>原则上开课运行的课程要是已经立项的各级线上线下混合式教学课程。</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bCs/>
          <w:w w:val="100"/>
          <w:kern w:val="0"/>
          <w:sz w:val="32"/>
          <w:szCs w:val="32"/>
          <w:lang w:val="en-US" w:eastAsia="zh-CN"/>
        </w:rPr>
      </w:pPr>
      <w:r>
        <w:rPr>
          <w:rFonts w:hint="eastAsia" w:ascii="黑体" w:hAnsi="黑体" w:eastAsia="黑体" w:cs="黑体"/>
          <w:bCs/>
          <w:w w:val="100"/>
          <w:kern w:val="0"/>
          <w:sz w:val="32"/>
          <w:szCs w:val="32"/>
          <w:lang w:val="en-US" w:eastAsia="zh-CN"/>
        </w:rPr>
        <w:t>二、开课平台</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自建或引进在线课程开课平台主要是超星学银在线、学堂在线、爱课程网（中国大学MOOC）、智慧树网等教育部推荐认可的教学平台。</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bCs/>
          <w:w w:val="100"/>
          <w:kern w:val="0"/>
          <w:sz w:val="32"/>
          <w:szCs w:val="32"/>
          <w:lang w:val="en-US" w:eastAsia="zh-CN"/>
        </w:rPr>
      </w:pPr>
      <w:r>
        <w:rPr>
          <w:rFonts w:hint="eastAsia" w:ascii="黑体" w:hAnsi="黑体" w:eastAsia="黑体" w:cs="黑体"/>
          <w:bCs/>
          <w:w w:val="100"/>
          <w:kern w:val="0"/>
          <w:sz w:val="32"/>
          <w:szCs w:val="32"/>
          <w:lang w:val="en-US" w:eastAsia="zh-CN"/>
        </w:rPr>
        <w:t>三、申请开课流程</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default" w:ascii="仿宋_GB2312" w:hAnsi="仿宋_GB2312" w:eastAsia="仿宋_GB2312" w:cs="仿宋_GB2312"/>
          <w:bCs/>
          <w:w w:val="100"/>
          <w:kern w:val="0"/>
          <w:sz w:val="32"/>
          <w:szCs w:val="32"/>
          <w:lang w:val="en-US" w:eastAsia="zh-CN"/>
        </w:rPr>
        <w:t>1.课程负责人明确具体开课事宜后，首先填写《混合式教学</w:t>
      </w:r>
      <w:r>
        <w:rPr>
          <w:rFonts w:hint="eastAsia" w:ascii="仿宋_GB2312" w:hAnsi="仿宋_GB2312" w:eastAsia="仿宋_GB2312" w:cs="仿宋_GB2312"/>
          <w:bCs/>
          <w:w w:val="100"/>
          <w:kern w:val="0"/>
          <w:sz w:val="32"/>
          <w:szCs w:val="32"/>
          <w:lang w:val="en-US" w:eastAsia="zh-CN"/>
        </w:rPr>
        <w:t>课程</w:t>
      </w:r>
      <w:r>
        <w:rPr>
          <w:rFonts w:hint="default" w:ascii="仿宋_GB2312" w:hAnsi="仿宋_GB2312" w:eastAsia="仿宋_GB2312" w:cs="仿宋_GB2312"/>
          <w:bCs/>
          <w:w w:val="100"/>
          <w:kern w:val="0"/>
          <w:sz w:val="32"/>
          <w:szCs w:val="32"/>
          <w:lang w:val="en-US" w:eastAsia="zh-CN"/>
        </w:rPr>
        <w:t>开课</w:t>
      </w:r>
      <w:r>
        <w:rPr>
          <w:rFonts w:hint="eastAsia" w:ascii="仿宋_GB2312" w:hAnsi="仿宋_GB2312" w:eastAsia="仿宋_GB2312" w:cs="仿宋_GB2312"/>
          <w:bCs/>
          <w:w w:val="100"/>
          <w:kern w:val="0"/>
          <w:sz w:val="32"/>
          <w:szCs w:val="32"/>
          <w:lang w:val="en-US" w:eastAsia="zh-CN"/>
        </w:rPr>
        <w:t>计划</w:t>
      </w:r>
      <w:r>
        <w:rPr>
          <w:rFonts w:hint="default" w:ascii="仿宋_GB2312" w:hAnsi="仿宋_GB2312" w:eastAsia="仿宋_GB2312" w:cs="仿宋_GB2312"/>
          <w:bCs/>
          <w:w w:val="100"/>
          <w:kern w:val="0"/>
          <w:sz w:val="32"/>
          <w:szCs w:val="32"/>
          <w:lang w:val="en-US" w:eastAsia="zh-CN"/>
        </w:rPr>
        <w:t>申</w:t>
      </w:r>
      <w:r>
        <w:rPr>
          <w:rFonts w:hint="eastAsia" w:ascii="仿宋_GB2312" w:hAnsi="仿宋_GB2312" w:eastAsia="仿宋_GB2312" w:cs="仿宋_GB2312"/>
          <w:bCs/>
          <w:w w:val="100"/>
          <w:kern w:val="0"/>
          <w:sz w:val="32"/>
          <w:szCs w:val="32"/>
          <w:lang w:val="en-US" w:eastAsia="zh-CN"/>
        </w:rPr>
        <w:t>报</w:t>
      </w:r>
      <w:r>
        <w:rPr>
          <w:rFonts w:hint="default" w:ascii="仿宋_GB2312" w:hAnsi="仿宋_GB2312" w:eastAsia="仿宋_GB2312" w:cs="仿宋_GB2312"/>
          <w:bCs/>
          <w:w w:val="100"/>
          <w:kern w:val="0"/>
          <w:sz w:val="32"/>
          <w:szCs w:val="32"/>
          <w:lang w:val="en-US" w:eastAsia="zh-CN"/>
        </w:rPr>
        <w:t>表》（附件1）</w:t>
      </w:r>
      <w:r>
        <w:rPr>
          <w:rFonts w:hint="eastAsia" w:ascii="仿宋_GB2312" w:hAnsi="仿宋_GB2312" w:eastAsia="仿宋_GB2312" w:cs="仿宋_GB2312"/>
          <w:bCs/>
          <w:w w:val="100"/>
          <w:kern w:val="0"/>
          <w:sz w:val="32"/>
          <w:szCs w:val="32"/>
          <w:lang w:val="en-US" w:eastAsia="zh-CN"/>
        </w:rPr>
        <w:t>，连同课程团队所有教师的</w:t>
      </w:r>
      <w:r>
        <w:rPr>
          <w:rFonts w:hint="default" w:ascii="仿宋_GB2312" w:hAnsi="仿宋_GB2312" w:eastAsia="仿宋_GB2312" w:cs="仿宋_GB2312"/>
          <w:bCs/>
          <w:w w:val="100"/>
          <w:kern w:val="0"/>
          <w:sz w:val="32"/>
          <w:szCs w:val="32"/>
          <w:lang w:val="en-US" w:eastAsia="zh-CN"/>
        </w:rPr>
        <w:t>《教学</w:t>
      </w:r>
      <w:r>
        <w:rPr>
          <w:rFonts w:hint="eastAsia" w:ascii="仿宋_GB2312" w:hAnsi="仿宋_GB2312" w:eastAsia="仿宋_GB2312" w:cs="仿宋_GB2312"/>
          <w:bCs/>
          <w:w w:val="100"/>
          <w:kern w:val="0"/>
          <w:sz w:val="32"/>
          <w:szCs w:val="32"/>
          <w:lang w:val="en-US" w:eastAsia="zh-CN"/>
        </w:rPr>
        <w:t>进度表</w:t>
      </w:r>
      <w:r>
        <w:rPr>
          <w:rFonts w:hint="default" w:ascii="仿宋_GB2312" w:hAnsi="仿宋_GB2312" w:eastAsia="仿宋_GB2312" w:cs="仿宋_GB2312"/>
          <w:bCs/>
          <w:w w:val="100"/>
          <w:kern w:val="0"/>
          <w:sz w:val="32"/>
          <w:szCs w:val="32"/>
          <w:lang w:val="en-US" w:eastAsia="zh-CN"/>
        </w:rPr>
        <w:t>》（须注明线上学时安排</w:t>
      </w:r>
      <w:r>
        <w:rPr>
          <w:rFonts w:hint="eastAsia" w:ascii="仿宋_GB2312" w:hAnsi="仿宋_GB2312" w:eastAsia="仿宋_GB2312" w:cs="仿宋_GB2312"/>
          <w:bCs/>
          <w:w w:val="100"/>
          <w:kern w:val="0"/>
          <w:sz w:val="32"/>
          <w:szCs w:val="32"/>
          <w:lang w:val="en-US" w:eastAsia="zh-CN"/>
        </w:rPr>
        <w:t>，</w:t>
      </w:r>
      <w:r>
        <w:rPr>
          <w:rFonts w:hint="default" w:ascii="仿宋_GB2312" w:hAnsi="仿宋_GB2312" w:eastAsia="仿宋_GB2312" w:cs="仿宋_GB2312"/>
          <w:bCs/>
          <w:w w:val="100"/>
          <w:kern w:val="0"/>
          <w:sz w:val="32"/>
          <w:szCs w:val="32"/>
          <w:lang w:val="en-US" w:eastAsia="zh-CN"/>
        </w:rPr>
        <w:t>教学日历要合理安排线上线下教学学时与内容）</w:t>
      </w:r>
      <w:r>
        <w:rPr>
          <w:rFonts w:hint="eastAsia" w:ascii="仿宋_GB2312" w:hAnsi="仿宋_GB2312" w:eastAsia="仿宋_GB2312" w:cs="仿宋_GB2312"/>
          <w:bCs/>
          <w:w w:val="100"/>
          <w:kern w:val="0"/>
          <w:sz w:val="32"/>
          <w:szCs w:val="32"/>
          <w:lang w:val="en-US" w:eastAsia="zh-CN"/>
        </w:rPr>
        <w:t>、</w:t>
      </w:r>
      <w:r>
        <w:rPr>
          <w:rFonts w:hint="default" w:ascii="仿宋_GB2312" w:hAnsi="仿宋_GB2312" w:eastAsia="仿宋_GB2312" w:cs="仿宋_GB2312"/>
          <w:bCs/>
          <w:w w:val="100"/>
          <w:kern w:val="0"/>
          <w:sz w:val="32"/>
          <w:szCs w:val="32"/>
          <w:lang w:val="en-US" w:eastAsia="zh-CN"/>
        </w:rPr>
        <w:t>教学大纲</w:t>
      </w:r>
      <w:r>
        <w:rPr>
          <w:rFonts w:hint="eastAsia" w:ascii="仿宋_GB2312" w:hAnsi="仿宋_GB2312" w:eastAsia="仿宋_GB2312" w:cs="仿宋_GB2312"/>
          <w:bCs/>
          <w:w w:val="100"/>
          <w:kern w:val="0"/>
          <w:sz w:val="32"/>
          <w:szCs w:val="32"/>
          <w:lang w:val="en-US" w:eastAsia="zh-CN"/>
        </w:rPr>
        <w:t>，</w:t>
      </w:r>
      <w:r>
        <w:rPr>
          <w:rFonts w:hint="default" w:ascii="仿宋_GB2312" w:hAnsi="仿宋_GB2312" w:eastAsia="仿宋_GB2312" w:cs="仿宋_GB2312"/>
          <w:bCs/>
          <w:w w:val="100"/>
          <w:kern w:val="0"/>
          <w:sz w:val="32"/>
          <w:szCs w:val="32"/>
          <w:lang w:val="en-US" w:eastAsia="zh-CN"/>
        </w:rPr>
        <w:t>表格纸质版和电子版</w:t>
      </w:r>
      <w:r>
        <w:rPr>
          <w:rFonts w:hint="eastAsia" w:ascii="仿宋_GB2312" w:hAnsi="仿宋_GB2312" w:eastAsia="仿宋_GB2312" w:cs="仿宋_GB2312"/>
          <w:bCs/>
          <w:w w:val="100"/>
          <w:kern w:val="0"/>
          <w:sz w:val="32"/>
          <w:szCs w:val="32"/>
          <w:lang w:val="en-US" w:eastAsia="zh-CN"/>
        </w:rPr>
        <w:t>在开课前一个学期的期末</w:t>
      </w:r>
      <w:r>
        <w:rPr>
          <w:rFonts w:hint="default" w:ascii="仿宋_GB2312" w:hAnsi="仿宋_GB2312" w:eastAsia="仿宋_GB2312" w:cs="仿宋_GB2312"/>
          <w:bCs/>
          <w:w w:val="100"/>
          <w:kern w:val="0"/>
          <w:sz w:val="32"/>
          <w:szCs w:val="32"/>
          <w:lang w:val="en-US" w:eastAsia="zh-CN"/>
        </w:rPr>
        <w:t>交由学院（部）汇总审核</w:t>
      </w:r>
      <w:r>
        <w:rPr>
          <w:rFonts w:hint="eastAsia" w:ascii="仿宋_GB2312" w:hAnsi="仿宋_GB2312" w:eastAsia="仿宋_GB2312" w:cs="仿宋_GB2312"/>
          <w:bCs/>
          <w:w w:val="100"/>
          <w:kern w:val="0"/>
          <w:sz w:val="32"/>
          <w:szCs w:val="32"/>
          <w:lang w:val="en-US" w:eastAsia="zh-CN"/>
        </w:rPr>
        <w:t>。</w:t>
      </w:r>
      <w:r>
        <w:rPr>
          <w:rFonts w:hint="default" w:ascii="仿宋_GB2312" w:hAnsi="仿宋_GB2312" w:eastAsia="仿宋_GB2312" w:cs="仿宋_GB2312"/>
          <w:bCs/>
          <w:w w:val="100"/>
          <w:kern w:val="0"/>
          <w:sz w:val="32"/>
          <w:szCs w:val="32"/>
          <w:lang w:val="en-US" w:eastAsia="zh-CN"/>
        </w:rPr>
        <w:t>学院分管教学领导签字盖章后，由学院于每学期</w:t>
      </w:r>
      <w:r>
        <w:rPr>
          <w:rFonts w:hint="eastAsia" w:ascii="仿宋_GB2312" w:hAnsi="仿宋_GB2312" w:eastAsia="仿宋_GB2312" w:cs="仿宋_GB2312"/>
          <w:bCs/>
          <w:w w:val="100"/>
          <w:kern w:val="0"/>
          <w:sz w:val="32"/>
          <w:szCs w:val="32"/>
          <w:lang w:val="en-US" w:eastAsia="zh-CN"/>
        </w:rPr>
        <w:t>开学前</w:t>
      </w:r>
      <w:r>
        <w:rPr>
          <w:rFonts w:hint="default" w:ascii="仿宋_GB2312" w:hAnsi="仿宋_GB2312" w:eastAsia="仿宋_GB2312" w:cs="仿宋_GB2312"/>
          <w:bCs/>
          <w:w w:val="100"/>
          <w:kern w:val="0"/>
          <w:sz w:val="32"/>
          <w:szCs w:val="32"/>
          <w:lang w:val="en-US" w:eastAsia="zh-CN"/>
        </w:rPr>
        <w:t>一周统一</w:t>
      </w:r>
      <w:r>
        <w:rPr>
          <w:rFonts w:hint="eastAsia" w:ascii="仿宋_GB2312" w:hAnsi="仿宋_GB2312" w:eastAsia="仿宋_GB2312" w:cs="仿宋_GB2312"/>
          <w:bCs/>
          <w:w w:val="100"/>
          <w:kern w:val="0"/>
          <w:sz w:val="32"/>
          <w:szCs w:val="32"/>
          <w:lang w:val="en-US" w:eastAsia="zh-CN"/>
        </w:rPr>
        <w:t>提交</w:t>
      </w:r>
      <w:bookmarkStart w:id="0" w:name="_GoBack"/>
      <w:bookmarkEnd w:id="0"/>
      <w:r>
        <w:rPr>
          <w:rFonts w:hint="default" w:ascii="仿宋_GB2312" w:hAnsi="仿宋_GB2312" w:eastAsia="仿宋_GB2312" w:cs="仿宋_GB2312"/>
          <w:bCs/>
          <w:w w:val="100"/>
          <w:kern w:val="0"/>
          <w:sz w:val="32"/>
          <w:szCs w:val="32"/>
          <w:lang w:val="en-US" w:eastAsia="zh-CN"/>
        </w:rPr>
        <w:t>教务</w:t>
      </w:r>
      <w:r>
        <w:rPr>
          <w:rFonts w:hint="eastAsia" w:ascii="仿宋_GB2312" w:hAnsi="仿宋_GB2312" w:eastAsia="仿宋_GB2312" w:cs="仿宋_GB2312"/>
          <w:bCs/>
          <w:w w:val="100"/>
          <w:kern w:val="0"/>
          <w:sz w:val="32"/>
          <w:szCs w:val="32"/>
          <w:lang w:val="en-US" w:eastAsia="zh-CN"/>
        </w:rPr>
        <w:t>与招生</w:t>
      </w:r>
      <w:r>
        <w:rPr>
          <w:rFonts w:hint="default" w:ascii="仿宋_GB2312" w:hAnsi="仿宋_GB2312" w:eastAsia="仿宋_GB2312" w:cs="仿宋_GB2312"/>
          <w:bCs/>
          <w:w w:val="100"/>
          <w:kern w:val="0"/>
          <w:sz w:val="32"/>
          <w:szCs w:val="32"/>
          <w:lang w:val="en-US" w:eastAsia="zh-CN"/>
        </w:rPr>
        <w:t>处，电子版发至邮箱</w:t>
      </w:r>
      <w:r>
        <w:rPr>
          <w:rFonts w:hint="eastAsia" w:ascii="仿宋_GB2312" w:hAnsi="仿宋_GB2312" w:eastAsia="仿宋_GB2312" w:cs="仿宋_GB2312"/>
          <w:bCs/>
          <w:w w:val="100"/>
          <w:kern w:val="0"/>
          <w:sz w:val="32"/>
          <w:szCs w:val="32"/>
          <w:lang w:val="en-US" w:eastAsia="zh-CN"/>
        </w:rPr>
        <w:t>jwcjxzl@163.com</w:t>
      </w:r>
      <w:r>
        <w:rPr>
          <w:rFonts w:hint="default" w:ascii="仿宋_GB2312" w:hAnsi="仿宋_GB2312" w:eastAsia="仿宋_GB2312" w:cs="仿宋_GB2312"/>
          <w:bCs/>
          <w:w w:val="100"/>
          <w:kern w:val="0"/>
          <w:sz w:val="32"/>
          <w:szCs w:val="32"/>
          <w:lang w:val="en-US" w:eastAsia="zh-CN"/>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default" w:ascii="仿宋_GB2312" w:hAnsi="仿宋_GB2312" w:eastAsia="仿宋_GB2312" w:cs="仿宋_GB2312"/>
          <w:bCs/>
          <w:w w:val="100"/>
          <w:kern w:val="0"/>
          <w:sz w:val="32"/>
          <w:szCs w:val="32"/>
          <w:lang w:val="en-US" w:eastAsia="zh-CN"/>
        </w:rPr>
        <w:t>课程负责人及时与学院教学秘书联系，由学院（部）教学秘书在教务管理系统，安排课程计划、排课时间、排课地点等。排课时，务必明确线上和线下教学的具体周次、学时等，届时课表会明确体现线下教学第几周的什么时间、在什么教室开展线下教学，线上教学地点显示为</w:t>
      </w:r>
      <w:r>
        <w:rPr>
          <w:rFonts w:hint="eastAsia" w:ascii="仿宋_GB2312" w:hAnsi="仿宋_GB2312" w:eastAsia="仿宋_GB2312" w:cs="仿宋_GB2312"/>
          <w:bCs/>
          <w:w w:val="100"/>
          <w:kern w:val="0"/>
          <w:sz w:val="32"/>
          <w:szCs w:val="32"/>
          <w:lang w:val="en-US" w:eastAsia="zh-CN"/>
        </w:rPr>
        <w:t>空</w:t>
      </w:r>
      <w:r>
        <w:rPr>
          <w:rFonts w:hint="default" w:ascii="仿宋_GB2312" w:hAnsi="仿宋_GB2312" w:eastAsia="仿宋_GB2312" w:cs="仿宋_GB2312"/>
          <w:bCs/>
          <w:w w:val="100"/>
          <w:kern w:val="0"/>
          <w:sz w:val="32"/>
          <w:szCs w:val="32"/>
          <w:lang w:val="en-US" w:eastAsia="zh-CN"/>
        </w:rPr>
        <w:t>。若未在教务系统按要求排课，产生以下后果由任课教师负责：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default" w:ascii="仿宋_GB2312" w:hAnsi="仿宋_GB2312" w:eastAsia="仿宋_GB2312" w:cs="仿宋_GB2312"/>
          <w:bCs/>
          <w:w w:val="100"/>
          <w:kern w:val="0"/>
          <w:sz w:val="32"/>
          <w:szCs w:val="32"/>
          <w:lang w:val="en-US" w:eastAsia="zh-CN"/>
        </w:rPr>
        <w:t>（1）影响今后</w:t>
      </w:r>
      <w:r>
        <w:rPr>
          <w:rFonts w:hint="eastAsia" w:ascii="仿宋_GB2312" w:hAnsi="仿宋_GB2312" w:eastAsia="仿宋_GB2312" w:cs="仿宋_GB2312"/>
          <w:bCs/>
          <w:w w:val="100"/>
          <w:kern w:val="0"/>
          <w:sz w:val="32"/>
          <w:szCs w:val="32"/>
          <w:lang w:val="en-US" w:eastAsia="zh-CN"/>
        </w:rPr>
        <w:t>省</w:t>
      </w:r>
      <w:r>
        <w:rPr>
          <w:rFonts w:hint="default" w:ascii="仿宋_GB2312" w:hAnsi="仿宋_GB2312" w:eastAsia="仿宋_GB2312" w:cs="仿宋_GB2312"/>
          <w:bCs/>
          <w:w w:val="100"/>
          <w:kern w:val="0"/>
          <w:sz w:val="32"/>
          <w:szCs w:val="32"/>
          <w:lang w:val="en-US" w:eastAsia="zh-CN"/>
        </w:rPr>
        <w:t>级和国家级一流课程申报；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default" w:ascii="仿宋_GB2312" w:hAnsi="仿宋_GB2312" w:eastAsia="仿宋_GB2312" w:cs="仿宋_GB2312"/>
          <w:bCs/>
          <w:w w:val="100"/>
          <w:kern w:val="0"/>
          <w:sz w:val="32"/>
          <w:szCs w:val="32"/>
          <w:lang w:val="en-US" w:eastAsia="zh-CN"/>
        </w:rPr>
        <w:t>（2）</w:t>
      </w:r>
      <w:r>
        <w:rPr>
          <w:rFonts w:hint="eastAsia" w:ascii="仿宋_GB2312" w:hAnsi="仿宋_GB2312" w:eastAsia="仿宋_GB2312" w:cs="仿宋_GB2312"/>
          <w:bCs/>
          <w:w w:val="100"/>
          <w:kern w:val="0"/>
          <w:sz w:val="32"/>
          <w:szCs w:val="32"/>
          <w:lang w:val="en-US" w:eastAsia="zh-CN"/>
        </w:rPr>
        <w:t>督导巡查</w:t>
      </w:r>
      <w:r>
        <w:rPr>
          <w:rFonts w:hint="default" w:ascii="仿宋_GB2312" w:hAnsi="仿宋_GB2312" w:eastAsia="仿宋_GB2312" w:cs="仿宋_GB2312"/>
          <w:bCs/>
          <w:w w:val="100"/>
          <w:kern w:val="0"/>
          <w:sz w:val="32"/>
          <w:szCs w:val="32"/>
          <w:lang w:val="en-US" w:eastAsia="zh-CN"/>
        </w:rPr>
        <w:t>随机抽查听课，如扑空按教学事故处理。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default" w:ascii="仿宋_GB2312" w:hAnsi="仿宋_GB2312" w:eastAsia="仿宋_GB2312" w:cs="仿宋_GB2312"/>
          <w:bCs/>
          <w:w w:val="100"/>
          <w:kern w:val="0"/>
          <w:sz w:val="32"/>
          <w:szCs w:val="32"/>
          <w:lang w:val="en-US" w:eastAsia="zh-CN"/>
        </w:rPr>
        <w:t>2.课程负责人做好开课平台的课程维护和管理工作。已开课的要做好下次开课准备；首期开课的要做好视频等课程资料上传、建课、作业测验上传、线上教学活动开展等教学内容；引进慕课开课的要与开课平台和开课学校教师提前沟通，做好引进课程的使用、开课和管理维护等工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bCs/>
          <w:w w:val="100"/>
          <w:kern w:val="0"/>
          <w:sz w:val="32"/>
          <w:szCs w:val="32"/>
          <w:lang w:val="en-US" w:eastAsia="zh-CN"/>
        </w:rPr>
      </w:pPr>
      <w:r>
        <w:rPr>
          <w:rFonts w:hint="eastAsia" w:ascii="黑体" w:hAnsi="黑体" w:eastAsia="黑体" w:cs="黑体"/>
          <w:bCs/>
          <w:w w:val="100"/>
          <w:kern w:val="0"/>
          <w:sz w:val="32"/>
          <w:szCs w:val="32"/>
          <w:lang w:val="en-US" w:eastAsia="zh-CN"/>
        </w:rPr>
        <w:t>四、教学要求</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default" w:ascii="仿宋_GB2312" w:hAnsi="仿宋_GB2312" w:eastAsia="仿宋_GB2312" w:cs="仿宋_GB2312"/>
          <w:b/>
          <w:bCs w:val="0"/>
          <w:w w:val="100"/>
          <w:kern w:val="0"/>
          <w:sz w:val="32"/>
          <w:szCs w:val="32"/>
          <w:lang w:val="en-US" w:eastAsia="zh-CN"/>
        </w:rPr>
      </w:pPr>
      <w:r>
        <w:rPr>
          <w:rFonts w:hint="default" w:ascii="仿宋_GB2312" w:hAnsi="仿宋_GB2312" w:eastAsia="仿宋_GB2312" w:cs="仿宋_GB2312"/>
          <w:b/>
          <w:bCs w:val="0"/>
          <w:w w:val="100"/>
          <w:kern w:val="0"/>
          <w:sz w:val="32"/>
          <w:szCs w:val="32"/>
          <w:lang w:val="en-US" w:eastAsia="zh-CN"/>
        </w:rPr>
        <w:t>1.</w:t>
      </w:r>
      <w:r>
        <w:rPr>
          <w:rFonts w:hint="eastAsia" w:ascii="仿宋_GB2312" w:hAnsi="仿宋_GB2312" w:eastAsia="仿宋_GB2312" w:cs="仿宋_GB2312"/>
          <w:b/>
          <w:bCs w:val="0"/>
          <w:w w:val="100"/>
          <w:kern w:val="0"/>
          <w:sz w:val="32"/>
          <w:szCs w:val="32"/>
          <w:lang w:val="en-US" w:eastAsia="zh-CN"/>
        </w:rPr>
        <w:t>运行要求</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default" w:ascii="仿宋_GB2312" w:hAnsi="仿宋_GB2312" w:eastAsia="仿宋_GB2312" w:cs="仿宋_GB2312"/>
          <w:bCs/>
          <w:w w:val="100"/>
          <w:kern w:val="0"/>
          <w:sz w:val="32"/>
          <w:szCs w:val="32"/>
          <w:lang w:val="en-US" w:eastAsia="zh-CN"/>
        </w:rPr>
        <w:t>开课课程应具备完整的教学大纲和教学要求并向学生公布，主要包含：</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default" w:ascii="仿宋_GB2312" w:hAnsi="仿宋_GB2312" w:eastAsia="仿宋_GB2312" w:cs="仿宋_GB2312"/>
          <w:bCs/>
          <w:w w:val="100"/>
          <w:kern w:val="0"/>
          <w:sz w:val="32"/>
          <w:szCs w:val="32"/>
          <w:lang w:val="en-US" w:eastAsia="zh-CN"/>
        </w:rPr>
        <w:t>（1）课程简介、授课目标、课程</w:t>
      </w:r>
      <w:r>
        <w:rPr>
          <w:rFonts w:hint="eastAsia" w:ascii="仿宋_GB2312" w:hAnsi="仿宋_GB2312" w:eastAsia="仿宋_GB2312" w:cs="仿宋_GB2312"/>
          <w:bCs/>
          <w:w w:val="100"/>
          <w:kern w:val="0"/>
          <w:sz w:val="32"/>
          <w:szCs w:val="32"/>
          <w:lang w:val="en-US" w:eastAsia="zh-CN"/>
        </w:rPr>
        <w:t>教学</w:t>
      </w:r>
      <w:r>
        <w:rPr>
          <w:rFonts w:hint="default" w:ascii="仿宋_GB2312" w:hAnsi="仿宋_GB2312" w:eastAsia="仿宋_GB2312" w:cs="仿宋_GB2312"/>
          <w:bCs/>
          <w:w w:val="100"/>
          <w:kern w:val="0"/>
          <w:sz w:val="32"/>
          <w:szCs w:val="32"/>
          <w:lang w:val="en-US" w:eastAsia="zh-CN"/>
        </w:rPr>
        <w:t>大纲、教学要求、参考资料等；</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default" w:ascii="仿宋_GB2312" w:hAnsi="仿宋_GB2312" w:eastAsia="仿宋_GB2312" w:cs="仿宋_GB2312"/>
          <w:bCs/>
          <w:w w:val="100"/>
          <w:kern w:val="0"/>
          <w:sz w:val="32"/>
          <w:szCs w:val="32"/>
          <w:lang w:val="en-US" w:eastAsia="zh-CN"/>
        </w:rPr>
        <w:t>（2）明确教学日历，含具体的线上线下教学安排等；</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default" w:ascii="仿宋_GB2312" w:hAnsi="仿宋_GB2312" w:eastAsia="仿宋_GB2312" w:cs="仿宋_GB2312"/>
          <w:bCs/>
          <w:w w:val="100"/>
          <w:kern w:val="0"/>
          <w:sz w:val="32"/>
          <w:szCs w:val="32"/>
          <w:lang w:val="en-US" w:eastAsia="zh-CN"/>
        </w:rPr>
        <w:t>（3）明确学生的学习内容和学习要求等；</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default" w:ascii="仿宋_GB2312" w:hAnsi="仿宋_GB2312" w:eastAsia="仿宋_GB2312" w:cs="仿宋_GB2312"/>
          <w:bCs/>
          <w:w w:val="100"/>
          <w:kern w:val="0"/>
          <w:sz w:val="32"/>
          <w:szCs w:val="32"/>
          <w:lang w:val="en-US" w:eastAsia="zh-CN"/>
        </w:rPr>
        <w:t>（4）明确成绩认定和考核方式等。</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default" w:ascii="仿宋_GB2312" w:hAnsi="仿宋_GB2312" w:eastAsia="仿宋_GB2312" w:cs="仿宋_GB2312"/>
          <w:b/>
          <w:bCs w:val="0"/>
          <w:w w:val="100"/>
          <w:kern w:val="0"/>
          <w:sz w:val="32"/>
          <w:szCs w:val="32"/>
          <w:lang w:val="en-US" w:eastAsia="zh-CN"/>
        </w:rPr>
      </w:pPr>
      <w:r>
        <w:rPr>
          <w:rFonts w:hint="eastAsia" w:ascii="仿宋_GB2312" w:hAnsi="仿宋_GB2312" w:eastAsia="仿宋_GB2312" w:cs="仿宋_GB2312"/>
          <w:b/>
          <w:bCs w:val="0"/>
          <w:w w:val="100"/>
          <w:kern w:val="0"/>
          <w:sz w:val="32"/>
          <w:szCs w:val="32"/>
          <w:lang w:val="en-US" w:eastAsia="zh-CN"/>
        </w:rPr>
        <w:t>2.线上部分要求</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（1）线上学时比例安排：根据教育部对国家级线上线下混合式一流课程的要求，线上学时比例原则上应占课程总学时的20%-50%。</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注：课程可根据课程性质、内容难易程度、学情等情况合理安排线上和线下的学时比例。</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2）线上资源要求：课程可使用教学团队自主建设的在线课程资源，自建资源要是已立项的线上课程资源，具体要求请参照《厦门工学院在线开放课程建设管理办法（试行）》。也可引用其他优质线上资源，建议至少符合下面一项要求：引用课程所属院校为双一流高校，或已经认定的国家级、省级线上一流课程（国家级、省级精品在线开放课程），或学术评价高（由教学单位审核认定）的优质特色课程。其他优质线上资源由教学单位提前汇总需求后报教务与招生处联系课程版权方购买引进（经费从课程建设费中支出）或者免费引进，确认课程资源使用权限和开设SPOC的方式。</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rPr>
      </w:pPr>
      <w:r>
        <w:rPr>
          <w:rFonts w:hint="eastAsia" w:ascii="仿宋_GB2312" w:hAnsi="仿宋_GB2312" w:eastAsia="仿宋_GB2312" w:cs="仿宋_GB2312"/>
          <w:bCs/>
          <w:w w:val="100"/>
          <w:kern w:val="0"/>
          <w:sz w:val="32"/>
          <w:szCs w:val="32"/>
          <w:lang w:eastAsia="zh-CN"/>
        </w:rPr>
        <w:t>（</w:t>
      </w:r>
      <w:r>
        <w:rPr>
          <w:rFonts w:hint="eastAsia" w:ascii="仿宋_GB2312" w:hAnsi="仿宋_GB2312" w:eastAsia="仿宋_GB2312" w:cs="仿宋_GB2312"/>
          <w:bCs/>
          <w:w w:val="100"/>
          <w:kern w:val="0"/>
          <w:sz w:val="32"/>
          <w:szCs w:val="32"/>
          <w:lang w:val="en-US" w:eastAsia="zh-CN"/>
        </w:rPr>
        <w:t>3）</w:t>
      </w:r>
      <w:r>
        <w:rPr>
          <w:rFonts w:hint="eastAsia" w:ascii="仿宋_GB2312" w:hAnsi="仿宋_GB2312" w:eastAsia="仿宋_GB2312" w:cs="仿宋_GB2312"/>
          <w:bCs/>
          <w:w w:val="100"/>
          <w:kern w:val="0"/>
          <w:sz w:val="32"/>
          <w:szCs w:val="32"/>
        </w:rPr>
        <w:t>线上教学活动要求</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rPr>
      </w:pPr>
      <w:r>
        <w:rPr>
          <w:rFonts w:hint="eastAsia" w:ascii="仿宋_GB2312" w:hAnsi="仿宋_GB2312" w:eastAsia="仿宋_GB2312" w:cs="仿宋_GB2312"/>
          <w:bCs/>
          <w:w w:val="100"/>
          <w:kern w:val="0"/>
          <w:sz w:val="32"/>
          <w:szCs w:val="32"/>
        </w:rPr>
        <w:t>课程团队应做好课程的线上教学活动，定期发布通知公告，及时督促学生学习，及时发布作业测验，及时答疑，定期与学生讨论交流，引导师生、生生互动讨论与学习，做好线上期中期末考试等。</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rPr>
      </w:pPr>
      <w:r>
        <w:rPr>
          <w:rFonts w:hint="eastAsia" w:ascii="仿宋_GB2312" w:hAnsi="仿宋_GB2312" w:eastAsia="仿宋_GB2312" w:cs="仿宋_GB2312"/>
          <w:bCs/>
          <w:w w:val="100"/>
          <w:kern w:val="0"/>
          <w:sz w:val="32"/>
          <w:szCs w:val="32"/>
        </w:rPr>
        <w:t>应完整地记录在线教学过程以及线上线下相结合的教学过程，重视数据的分析和应用，以持续改进教学过程，提高课程教学效果。</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bCs w:val="0"/>
          <w:w w:val="100"/>
          <w:kern w:val="0"/>
          <w:sz w:val="32"/>
          <w:szCs w:val="32"/>
          <w:lang w:val="en-US" w:eastAsia="zh-CN"/>
        </w:rPr>
      </w:pPr>
      <w:r>
        <w:rPr>
          <w:rFonts w:hint="eastAsia" w:ascii="仿宋_GB2312" w:hAnsi="仿宋_GB2312" w:eastAsia="仿宋_GB2312" w:cs="仿宋_GB2312"/>
          <w:b/>
          <w:bCs w:val="0"/>
          <w:w w:val="100"/>
          <w:kern w:val="0"/>
          <w:sz w:val="32"/>
          <w:szCs w:val="32"/>
          <w:lang w:val="en-US" w:eastAsia="zh-CN"/>
        </w:rPr>
        <w:t>3.线下部分要求</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default" w:ascii="仿宋_GB2312" w:hAnsi="仿宋_GB2312" w:eastAsia="仿宋_GB2312" w:cs="仿宋_GB2312"/>
          <w:bCs/>
          <w:w w:val="100"/>
          <w:kern w:val="0"/>
          <w:sz w:val="32"/>
          <w:szCs w:val="32"/>
          <w:lang w:val="en-US" w:eastAsia="zh-CN"/>
        </w:rPr>
        <w:t>（1）线下教学授课严格按照教务管理系统的安排执行，学校和学院（部）组织视导听课评课。</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default" w:ascii="仿宋_GB2312" w:hAnsi="仿宋_GB2312" w:eastAsia="仿宋_GB2312" w:cs="仿宋_GB2312"/>
          <w:bCs/>
          <w:w w:val="100"/>
          <w:kern w:val="0"/>
          <w:sz w:val="32"/>
          <w:szCs w:val="32"/>
          <w:lang w:val="en-US" w:eastAsia="zh-CN"/>
        </w:rPr>
        <w:t>（2）混合式教学的线下教学活动应注重启发式讲授、互动式交流、探究式讨论，按照“四性一度”课程建设标准提高课程的思想性、高阶性、创新性、实践性和挑战度。推荐使用“学习通”“雨课堂”“慕课堂”等智慧化教学工具全过程记录线下教学活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default" w:ascii="仿宋_GB2312" w:hAnsi="仿宋_GB2312" w:eastAsia="仿宋_GB2312" w:cs="仿宋_GB2312"/>
          <w:bCs/>
          <w:w w:val="100"/>
          <w:kern w:val="0"/>
          <w:sz w:val="32"/>
          <w:szCs w:val="32"/>
          <w:lang w:val="en-US" w:eastAsia="zh-CN"/>
        </w:rPr>
        <w:t>混合式教学课程授课团队应根据混合式课程特点，以学生“学”为中心，完善课程教学大纲，精心设计“翻转主题”和课内讨论内容，注重学生参与效果。根据课程内容采取案例分析、分组讨论、角色扮演、启发引导等教学方法，积极开展翻转课堂等混合式教学模式改革。</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w:t>
      </w:r>
      <w:r>
        <w:rPr>
          <w:rFonts w:hint="default" w:ascii="仿宋_GB2312" w:hAnsi="仿宋_GB2312" w:eastAsia="仿宋_GB2312" w:cs="仿宋_GB2312"/>
          <w:bCs/>
          <w:w w:val="100"/>
          <w:kern w:val="0"/>
          <w:sz w:val="32"/>
          <w:szCs w:val="32"/>
          <w:lang w:val="en-US" w:eastAsia="zh-CN"/>
        </w:rPr>
        <w:t>3）线下教学不得出现单一的重复播放线上视频、复述PPT等，不能脱离课堂放任学生自主活动，不能简单重复慕课讲授内容，应重点进行知识点的拓展、延伸，增加内容的广度和深度。</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bCs w:val="0"/>
          <w:w w:val="100"/>
          <w:kern w:val="0"/>
          <w:sz w:val="32"/>
          <w:szCs w:val="32"/>
          <w:lang w:val="en-US" w:eastAsia="zh-CN"/>
        </w:rPr>
      </w:pPr>
      <w:r>
        <w:rPr>
          <w:rFonts w:hint="eastAsia" w:ascii="仿宋_GB2312" w:hAnsi="仿宋_GB2312" w:eastAsia="仿宋_GB2312" w:cs="仿宋_GB2312"/>
          <w:b/>
          <w:bCs w:val="0"/>
          <w:w w:val="100"/>
          <w:kern w:val="0"/>
          <w:sz w:val="32"/>
          <w:szCs w:val="32"/>
          <w:lang w:val="en-US" w:eastAsia="zh-CN"/>
        </w:rPr>
        <w:t>4.考核要求</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开展线上线下混合式教学的课程，建议多种考核方式相结合，建立线上和线下融合，过程性评价与终结性评价相结合的多元化考核评价模式，合理设置各部分评价占比，促进学生自主性学习、过程性学习和体验式学习。课程成绩由过程性考核和终结性考核综合评定。其中，线上教学部分的考核应将学生提问、回答、在线测试、作业等线上教学活动纳入过程考核成绩；终结性考核成绩即期末考试成绩。</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bCs/>
          <w:w w:val="100"/>
          <w:kern w:val="0"/>
          <w:sz w:val="32"/>
          <w:szCs w:val="32"/>
          <w:lang w:val="en-US" w:eastAsia="zh-CN"/>
        </w:rPr>
      </w:pPr>
      <w:r>
        <w:rPr>
          <w:rFonts w:hint="eastAsia" w:ascii="黑体" w:hAnsi="黑体" w:eastAsia="黑体" w:cs="黑体"/>
          <w:bCs/>
          <w:w w:val="100"/>
          <w:kern w:val="0"/>
          <w:sz w:val="32"/>
          <w:szCs w:val="32"/>
          <w:lang w:val="en-US" w:eastAsia="zh-CN"/>
        </w:rPr>
        <w:t>五、监督管理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线下部分的教学设计是此类课程的重中之重，各教学单位应加强对线下课堂的督查，加强线上、线下教学过程监督，每学期每门线上线下混合式教学课程都要安排院级督导员听课，教务与招生处也将联合教学督导办公室加强对此类课程的督导和检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教务与招生处将积极开展混合式教学方式方法培训及经验分享交流活动，邀请校外专家传经送宝，树立典型分享经验做法，助力教师提升混合式教学质量和效果。适时开展各类大型教学平台使用技能培训活动，帮助教师全面了解在线教学平台的各种功能和使用方法，提升教师智慧教学实践能力和混合式在线课程建设能力，推动混合式教学建设和改革。</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bCs/>
          <w:w w:val="100"/>
          <w:kern w:val="0"/>
          <w:sz w:val="32"/>
          <w:szCs w:val="32"/>
          <w:lang w:val="en-US" w:eastAsia="zh-CN"/>
        </w:rPr>
      </w:pPr>
      <w:r>
        <w:rPr>
          <w:rFonts w:hint="eastAsia" w:ascii="黑体" w:hAnsi="黑体" w:eastAsia="黑体" w:cs="黑体"/>
          <w:bCs/>
          <w:w w:val="100"/>
          <w:kern w:val="0"/>
          <w:sz w:val="32"/>
          <w:szCs w:val="32"/>
          <w:lang w:val="en-US" w:eastAsia="zh-CN"/>
        </w:rPr>
        <w:t>六、其他事项</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1.课程的第一节课应在教室进行，重点向学生介绍课程要求、学习方式及考核标准等。</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2.对于开展混合式教学的课程，“线上”学时工作量实行与传统课堂学时的等量认定，但应及时更新教学大纲、教学日历等基本教学资料，做到有据可查。如教师不能按照线上部分要求开展教学，其线上学时的工作量不予认定，并且按《厦门工学院教学事故认定与处理办法》有关规定处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3.教学督导通过听课方式对学期内采用混合式教学课程的教学效果进行跟踪、评价与反馈。</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4.授课教师在混合式教学实施过程中做好改革素材和教学效果的收集和整理，做好混合式教学改革经验总结，形成混合式教学案例电子版以学院上报教务与招生处留档。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各学院应高度重视、积极推动线上线下混合式教学改革，相关课程负责人及团队成员应精心组织、认真实施本课程的线上线下混合式教学改革，不断打造线上线下混合式教学金课，带动提升学校课堂教学水平和人才培养质量。</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仿宋_GB2312" w:hAnsi="仿宋_GB2312" w:eastAsia="仿宋_GB2312" w:cs="仿宋_GB2312"/>
          <w:bCs/>
          <w:w w:val="100"/>
          <w:kern w:val="0"/>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rPr>
        <w:t>附件：1</w:t>
      </w:r>
      <w:r>
        <w:rPr>
          <w:rFonts w:hint="eastAsia" w:ascii="仿宋_GB2312" w:hAnsi="仿宋_GB2312" w:eastAsia="仿宋_GB2312" w:cs="仿宋_GB2312"/>
          <w:bCs/>
          <w:w w:val="100"/>
          <w:kern w:val="0"/>
          <w:sz w:val="32"/>
          <w:szCs w:val="32"/>
          <w:lang w:val="en-US" w:eastAsia="zh-CN"/>
        </w:rPr>
        <w:t>.混合式教学课程开课计划申报表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 xml:space="preserve">      2.教学进度表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 xml:space="preserve">      3.混合式教学课程开课计划申报汇总表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0" w:firstLineChars="2000"/>
        <w:textAlignment w:val="auto"/>
        <w:rPr>
          <w:rFonts w:ascii="仿宋_GB2312" w:hAnsi="仿宋_GB2312" w:eastAsia="仿宋_GB2312" w:cs="仿宋_GB2312"/>
          <w:w w:val="100"/>
          <w:sz w:val="32"/>
          <w:szCs w:val="32"/>
        </w:rPr>
      </w:pPr>
      <w:r>
        <w:rPr>
          <w:rFonts w:hint="eastAsia" w:ascii="仿宋_GB2312" w:hAnsi="仿宋_GB2312" w:eastAsia="仿宋_GB2312" w:cs="仿宋_GB2312"/>
          <w:w w:val="100"/>
          <w:sz w:val="32"/>
          <w:szCs w:val="32"/>
        </w:rPr>
        <w:t>教务与招生处</w:t>
      </w:r>
    </w:p>
    <w:p>
      <w:pPr>
        <w:keepNext w:val="0"/>
        <w:keepLines w:val="0"/>
        <w:pageBreakBefore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w w:val="100"/>
          <w:sz w:val="32"/>
          <w:szCs w:val="32"/>
        </w:rPr>
      </w:pPr>
      <w:r>
        <w:rPr>
          <w:rFonts w:hint="eastAsia" w:ascii="仿宋_GB2312" w:hAnsi="仿宋_GB2312" w:eastAsia="仿宋_GB2312" w:cs="仿宋_GB2312"/>
          <w:w w:val="100"/>
          <w:sz w:val="32"/>
          <w:szCs w:val="32"/>
        </w:rPr>
        <w:t xml:space="preserve">                                    </w:t>
      </w:r>
      <w:r>
        <w:rPr>
          <w:rFonts w:ascii="仿宋_GB2312" w:hAnsi="仿宋_GB2312" w:eastAsia="仿宋_GB2312" w:cs="仿宋_GB2312"/>
          <w:w w:val="100"/>
          <w:sz w:val="32"/>
          <w:szCs w:val="32"/>
        </w:rPr>
        <w:t xml:space="preserve"> </w:t>
      </w:r>
      <w:r>
        <w:rPr>
          <w:rFonts w:hint="eastAsia" w:ascii="仿宋_GB2312" w:hAnsi="仿宋_GB2312" w:eastAsia="仿宋_GB2312" w:cs="仿宋_GB2312"/>
          <w:w w:val="100"/>
          <w:sz w:val="32"/>
          <w:szCs w:val="32"/>
        </w:rPr>
        <w:t xml:space="preserve">  202</w:t>
      </w:r>
      <w:r>
        <w:rPr>
          <w:rFonts w:hint="eastAsia" w:ascii="仿宋_GB2312" w:hAnsi="仿宋_GB2312" w:eastAsia="仿宋_GB2312" w:cs="仿宋_GB2312"/>
          <w:w w:val="100"/>
          <w:sz w:val="32"/>
          <w:szCs w:val="32"/>
          <w:lang w:val="en-US" w:eastAsia="zh-CN"/>
        </w:rPr>
        <w:t>2</w:t>
      </w:r>
      <w:r>
        <w:rPr>
          <w:rFonts w:hint="eastAsia" w:ascii="仿宋_GB2312" w:hAnsi="仿宋_GB2312" w:eastAsia="仿宋_GB2312" w:cs="仿宋_GB2312"/>
          <w:w w:val="100"/>
          <w:sz w:val="32"/>
          <w:szCs w:val="32"/>
        </w:rPr>
        <w:t>年</w:t>
      </w:r>
      <w:r>
        <w:rPr>
          <w:rFonts w:hint="eastAsia" w:ascii="仿宋_GB2312" w:hAnsi="仿宋_GB2312" w:eastAsia="仿宋_GB2312" w:cs="仿宋_GB2312"/>
          <w:w w:val="100"/>
          <w:sz w:val="32"/>
          <w:szCs w:val="32"/>
          <w:lang w:val="en-US" w:eastAsia="zh-CN"/>
        </w:rPr>
        <w:t>7</w:t>
      </w:r>
      <w:r>
        <w:rPr>
          <w:rFonts w:hint="eastAsia" w:ascii="仿宋_GB2312" w:hAnsi="仿宋_GB2312" w:eastAsia="仿宋_GB2312" w:cs="仿宋_GB2312"/>
          <w:w w:val="100"/>
          <w:sz w:val="32"/>
          <w:szCs w:val="32"/>
        </w:rPr>
        <w:t>月</w:t>
      </w:r>
      <w:r>
        <w:rPr>
          <w:rFonts w:ascii="仿宋_GB2312" w:hAnsi="仿宋_GB2312" w:eastAsia="仿宋_GB2312" w:cs="仿宋_GB2312"/>
          <w:w w:val="100"/>
          <w:sz w:val="32"/>
          <w:szCs w:val="32"/>
        </w:rPr>
        <w:t>1</w:t>
      </w:r>
      <w:r>
        <w:rPr>
          <w:rFonts w:hint="eastAsia" w:ascii="仿宋_GB2312" w:hAnsi="仿宋_GB2312" w:eastAsia="仿宋_GB2312" w:cs="仿宋_GB2312"/>
          <w:w w:val="100"/>
          <w:sz w:val="32"/>
          <w:szCs w:val="32"/>
          <w:lang w:val="en-US" w:eastAsia="zh-CN"/>
        </w:rPr>
        <w:t>5</w:t>
      </w:r>
      <w:r>
        <w:rPr>
          <w:rFonts w:hint="eastAsia" w:ascii="仿宋_GB2312" w:hAnsi="仿宋_GB2312" w:eastAsia="仿宋_GB2312" w:cs="仿宋_GB2312"/>
          <w:w w:val="100"/>
          <w:sz w:val="32"/>
          <w:szCs w:val="32"/>
        </w:rPr>
        <w:t>日</w:t>
      </w:r>
    </w:p>
    <w:p>
      <w:pPr>
        <w:keepNext w:val="0"/>
        <w:keepLines w:val="0"/>
        <w:pageBreakBefore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w w:val="100"/>
          <w:sz w:val="32"/>
          <w:szCs w:val="32"/>
        </w:rPr>
      </w:pPr>
    </w:p>
    <w:p>
      <w:pPr>
        <w:keepNext w:val="0"/>
        <w:keepLines w:val="0"/>
        <w:pageBreakBefore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w w:val="100"/>
          <w:sz w:val="32"/>
          <w:szCs w:val="32"/>
        </w:rPr>
      </w:pPr>
    </w:p>
    <w:p>
      <w:pPr>
        <w:keepNext w:val="0"/>
        <w:keepLines w:val="0"/>
        <w:pageBreakBefore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w w:val="100"/>
          <w:sz w:val="32"/>
          <w:szCs w:val="32"/>
        </w:rPr>
      </w:pPr>
    </w:p>
    <w:p>
      <w:pPr>
        <w:keepNext w:val="0"/>
        <w:keepLines w:val="0"/>
        <w:pageBreakBefore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w w:val="100"/>
          <w:sz w:val="32"/>
          <w:szCs w:val="32"/>
        </w:rPr>
      </w:pPr>
    </w:p>
    <w:p>
      <w:pPr>
        <w:keepNext w:val="0"/>
        <w:keepLines w:val="0"/>
        <w:pageBreakBefore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w w:val="100"/>
          <w:sz w:val="32"/>
          <w:szCs w:val="32"/>
        </w:rPr>
      </w:pPr>
    </w:p>
    <w:p>
      <w:pPr>
        <w:keepNext w:val="0"/>
        <w:keepLines w:val="0"/>
        <w:pageBreakBefore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w w:val="100"/>
          <w:sz w:val="32"/>
          <w:szCs w:val="32"/>
        </w:rPr>
      </w:pPr>
    </w:p>
    <w:p>
      <w:pPr>
        <w:keepNext w:val="0"/>
        <w:keepLines w:val="0"/>
        <w:pageBreakBefore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w w:val="100"/>
          <w:sz w:val="32"/>
          <w:szCs w:val="32"/>
        </w:rPr>
      </w:pPr>
    </w:p>
    <w:p>
      <w:pPr>
        <w:keepNext w:val="0"/>
        <w:keepLines w:val="0"/>
        <w:pageBreakBefore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w w:val="100"/>
          <w:sz w:val="32"/>
          <w:szCs w:val="32"/>
        </w:rPr>
      </w:pPr>
    </w:p>
    <w:p>
      <w:pPr>
        <w:keepNext w:val="0"/>
        <w:keepLines w:val="0"/>
        <w:pageBreakBefore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w w:val="100"/>
          <w:sz w:val="32"/>
          <w:szCs w:val="32"/>
        </w:rPr>
      </w:pPr>
    </w:p>
    <w:p>
      <w:pPr>
        <w:keepNext w:val="0"/>
        <w:keepLines w:val="0"/>
        <w:pageBreakBefore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w w:val="100"/>
          <w:sz w:val="32"/>
          <w:szCs w:val="32"/>
        </w:rPr>
      </w:pPr>
    </w:p>
    <w:p>
      <w:pPr>
        <w:keepNext w:val="0"/>
        <w:keepLines w:val="0"/>
        <w:pageBreakBefore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w w:val="100"/>
          <w:sz w:val="32"/>
          <w:szCs w:val="32"/>
        </w:rPr>
      </w:pPr>
    </w:p>
    <w:p>
      <w:pPr>
        <w:keepNext w:val="0"/>
        <w:keepLines w:val="0"/>
        <w:pageBreakBefore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w w:val="100"/>
          <w:sz w:val="32"/>
          <w:szCs w:val="32"/>
        </w:rPr>
      </w:pPr>
    </w:p>
    <w:p>
      <w:pPr>
        <w:keepNext w:val="0"/>
        <w:keepLines w:val="0"/>
        <w:pageBreakBefore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w w:val="100"/>
          <w:sz w:val="32"/>
          <w:szCs w:val="32"/>
        </w:rPr>
      </w:pPr>
    </w:p>
    <w:p>
      <w:pPr>
        <w:keepNext w:val="0"/>
        <w:keepLines w:val="0"/>
        <w:pageBreakBefore w:val="0"/>
        <w:kinsoku/>
        <w:wordWrap/>
        <w:overflowPunct/>
        <w:topLinePunct w:val="0"/>
        <w:autoSpaceDE/>
        <w:autoSpaceDN/>
        <w:bidi w:val="0"/>
        <w:adjustRightInd/>
        <w:snapToGrid/>
        <w:spacing w:line="570" w:lineRule="exact"/>
        <w:ind w:firstLine="280" w:firstLineChars="100"/>
        <w:textAlignment w:val="auto"/>
        <w:rPr>
          <w:rFonts w:ascii="仿宋_GB2312" w:hAnsi="仿宋_GB2312" w:eastAsia="仿宋_GB2312" w:cs="仿宋_GB2312"/>
          <w:w w:val="100"/>
          <w:sz w:val="28"/>
          <w:szCs w:val="28"/>
        </w:rPr>
      </w:pPr>
      <w:r>
        <w:rPr>
          <w:rFonts w:hint="eastAsia" w:ascii="仿宋_GB2312" w:hAnsi="仿宋_GB2312" w:eastAsia="仿宋_GB2312" w:cs="仿宋_GB2312"/>
          <w:w w:val="100"/>
          <w:sz w:val="28"/>
          <w:szCs w:val="2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39370</wp:posOffset>
                </wp:positionV>
                <wp:extent cx="560070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5600700" cy="0"/>
                        </a:xfrm>
                        <a:prstGeom prst="line">
                          <a:avLst/>
                        </a:prstGeom>
                        <a:ln w="126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1pt;height:0pt;width:441pt;z-index:251660288;mso-width-relative:page;mso-height-relative:page;" filled="f" stroked="t" coordsize="21600,21600" o:gfxdata="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mVrbrSAAAABAEAAA8AAAAAAAAAAQAgAAAAIgAAAGRycy9kb3ducmV2LnhtbFBLAQIUABQAAAAI&#10;AIdO4kA7rYB48wEAAOcDAAAOAAAAAAAAAAEAIAAAACEBAABkcnMvZTJvRG9jLnhtbFBLBQYAAAAA&#10;BgAGAFkBAACGBQAAAAA=&#10;">
                <v:fill on="f" focussize="0,0"/>
                <v:stroke weight="0.992125984251969pt" color="#FF0000" joinstyle="round"/>
                <v:imagedata o:title=""/>
                <o:lock v:ext="edit" aspectratio="f"/>
              </v:line>
            </w:pict>
          </mc:Fallback>
        </mc:AlternateContent>
      </w:r>
      <w:r>
        <w:rPr>
          <w:rFonts w:hint="eastAsia" w:ascii="仿宋_GB2312" w:hAnsi="仿宋_GB2312" w:eastAsia="仿宋_GB2312" w:cs="仿宋_GB2312"/>
          <w:w w:val="100"/>
          <w:sz w:val="28"/>
          <w:szCs w:val="28"/>
        </w:rPr>
        <w:t>抄送：校领导、存档。</w:t>
      </w:r>
    </w:p>
    <w:p>
      <w:pPr>
        <w:keepNext w:val="0"/>
        <w:keepLines w:val="0"/>
        <w:pageBreakBefore w:val="0"/>
        <w:kinsoku/>
        <w:wordWrap/>
        <w:overflowPunct/>
        <w:topLinePunct w:val="0"/>
        <w:autoSpaceDE/>
        <w:autoSpaceDN/>
        <w:bidi w:val="0"/>
        <w:adjustRightInd/>
        <w:snapToGrid/>
        <w:spacing w:line="570" w:lineRule="exact"/>
        <w:ind w:firstLine="280" w:firstLineChars="100"/>
        <w:textAlignment w:val="auto"/>
        <w:rPr>
          <w:rFonts w:ascii="仿宋_GB2312" w:hAnsi="仿宋_GB2312" w:eastAsia="仿宋_GB2312" w:cs="仿宋_GB2312"/>
          <w:w w:val="100"/>
          <w:sz w:val="28"/>
          <w:szCs w:val="28"/>
        </w:rPr>
      </w:pPr>
      <w:r>
        <w:rPr>
          <w:rFonts w:hint="eastAsia" w:ascii="仿宋_GB2312" w:hAnsi="仿宋_GB2312" w:eastAsia="仿宋_GB2312" w:cs="仿宋_GB2312"/>
          <w:w w:val="100"/>
          <w:sz w:val="28"/>
          <w:szCs w:val="28"/>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419100</wp:posOffset>
                </wp:positionV>
                <wp:extent cx="56007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600700" cy="0"/>
                        </a:xfrm>
                        <a:prstGeom prst="line">
                          <a:avLst/>
                        </a:prstGeom>
                        <a:ln w="126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3pt;height:0pt;width:441pt;z-index:251662336;mso-width-relative:page;mso-height-relative:page;" filled="f" stroked="t" coordsize="21600,21600" o:gfxdata="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yX6P90wAAAAYBAAAPAAAAAAAAAAEAIAAAACIAAABkcnMvZG93bnJldi54bWxQSwECFAAUAAAA&#10;CACHTuJA6mO98/MBAADnAwAADgAAAAAAAAABACAAAAAiAQAAZHJzL2Uyb0RvYy54bWxQSwUGAAAA&#10;AAYABgBZAQAAhwUAAAAA&#10;">
                <v:fill on="f" focussize="0,0"/>
                <v:stroke weight="0.992125984251969pt" color="#FF0000" joinstyle="round"/>
                <v:imagedata o:title=""/>
                <o:lock v:ext="edit" aspectratio="f"/>
              </v:line>
            </w:pict>
          </mc:Fallback>
        </mc:AlternateContent>
      </w:r>
      <w:r>
        <w:rPr>
          <w:rFonts w:hint="eastAsia" w:ascii="仿宋_GB2312" w:hAnsi="仿宋_GB2312" w:eastAsia="仿宋_GB2312" w:cs="仿宋_GB2312"/>
          <w:w w:val="100"/>
          <w:sz w:val="28"/>
          <w:szCs w:val="28"/>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41910</wp:posOffset>
                </wp:positionV>
                <wp:extent cx="5600700"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5600700" cy="0"/>
                        </a:xfrm>
                        <a:prstGeom prst="line">
                          <a:avLst/>
                        </a:prstGeom>
                        <a:ln w="90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3pt;height:0pt;width:441pt;z-index:251661312;mso-width-relative:page;mso-height-relative:page;" filled="f" stroked="t" coordsize="21600,21600" o:gfxdata="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siWVztMAAAAEAQAADwAAAAAAAAABACAAAAAiAAAAZHJzL2Rvd25yZXYueG1sUEsBAhQAFAAAAAgA&#10;h07iQJH8PHzxAQAA5gMAAA4AAAAAAAAAAQAgAAAAIgEAAGRycy9lMm9Eb2MueG1sUEsFBgAAAAAG&#10;AAYAWQEAAIUFAAAAAA==&#10;">
                <v:fill on="f" focussize="0,0"/>
                <v:stroke weight="0.708661417322835pt" color="#FF0000" joinstyle="round"/>
                <v:imagedata o:title=""/>
                <o:lock v:ext="edit" aspectratio="f"/>
              </v:line>
            </w:pict>
          </mc:Fallback>
        </mc:AlternateContent>
      </w:r>
      <w:r>
        <w:rPr>
          <w:rFonts w:hint="eastAsia" w:ascii="仿宋_GB2312" w:hAnsi="仿宋_GB2312" w:eastAsia="仿宋_GB2312" w:cs="仿宋_GB2312"/>
          <w:w w:val="100"/>
          <w:sz w:val="28"/>
          <w:szCs w:val="28"/>
        </w:rPr>
        <w:t>厦门工学院教务与招生处                  202</w:t>
      </w:r>
      <w:r>
        <w:rPr>
          <w:rFonts w:hint="eastAsia" w:ascii="仿宋_GB2312" w:hAnsi="仿宋_GB2312" w:eastAsia="仿宋_GB2312" w:cs="仿宋_GB2312"/>
          <w:w w:val="100"/>
          <w:sz w:val="28"/>
          <w:szCs w:val="28"/>
          <w:lang w:val="en-US" w:eastAsia="zh-CN"/>
        </w:rPr>
        <w:t>2</w:t>
      </w:r>
      <w:r>
        <w:rPr>
          <w:rFonts w:hint="eastAsia" w:ascii="仿宋_GB2312" w:hAnsi="仿宋_GB2312" w:eastAsia="仿宋_GB2312" w:cs="仿宋_GB2312"/>
          <w:w w:val="100"/>
          <w:sz w:val="28"/>
          <w:szCs w:val="28"/>
        </w:rPr>
        <w:t>年</w:t>
      </w:r>
      <w:r>
        <w:rPr>
          <w:rFonts w:hint="eastAsia" w:ascii="仿宋_GB2312" w:hAnsi="仿宋_GB2312" w:eastAsia="仿宋_GB2312" w:cs="仿宋_GB2312"/>
          <w:w w:val="100"/>
          <w:sz w:val="28"/>
          <w:szCs w:val="28"/>
          <w:lang w:val="en-US" w:eastAsia="zh-CN"/>
        </w:rPr>
        <w:t>7</w:t>
      </w:r>
      <w:r>
        <w:rPr>
          <w:rFonts w:hint="eastAsia" w:ascii="仿宋_GB2312" w:hAnsi="仿宋_GB2312" w:eastAsia="仿宋_GB2312" w:cs="仿宋_GB2312"/>
          <w:w w:val="100"/>
          <w:sz w:val="28"/>
          <w:szCs w:val="28"/>
        </w:rPr>
        <w:t>月</w:t>
      </w:r>
      <w:r>
        <w:rPr>
          <w:rFonts w:ascii="仿宋_GB2312" w:hAnsi="仿宋_GB2312" w:eastAsia="仿宋_GB2312" w:cs="仿宋_GB2312"/>
          <w:w w:val="100"/>
          <w:sz w:val="28"/>
          <w:szCs w:val="28"/>
        </w:rPr>
        <w:t>1</w:t>
      </w:r>
      <w:r>
        <w:rPr>
          <w:rFonts w:hint="eastAsia" w:ascii="仿宋_GB2312" w:hAnsi="仿宋_GB2312" w:eastAsia="仿宋_GB2312" w:cs="仿宋_GB2312"/>
          <w:w w:val="100"/>
          <w:sz w:val="28"/>
          <w:szCs w:val="28"/>
          <w:lang w:val="en-US" w:eastAsia="zh-CN"/>
        </w:rPr>
        <w:t>5</w:t>
      </w:r>
      <w:r>
        <w:rPr>
          <w:rFonts w:hint="eastAsia" w:ascii="仿宋_GB2312" w:hAnsi="仿宋_GB2312" w:eastAsia="仿宋_GB2312" w:cs="仿宋_GB2312"/>
          <w:w w:val="100"/>
          <w:sz w:val="28"/>
          <w:szCs w:val="28"/>
        </w:rPr>
        <w:t>日印发</w:t>
      </w:r>
    </w:p>
    <w:sectPr>
      <w:footerReference r:id="rId3" w:type="default"/>
      <w:pgSz w:w="11906" w:h="16838"/>
      <w:pgMar w:top="2098" w:right="1474" w:bottom="1984" w:left="1587" w:header="851" w:footer="1587" w:gutter="0"/>
      <w:pgNumType w:fmt="numberInDash"/>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E1NmIxMmYyMDA1Y2YxNTkzY2Y5M2M5NDk3OTc3NmMifQ=="/>
  </w:docVars>
  <w:rsids>
    <w:rsidRoot w:val="7B103F97"/>
    <w:rsid w:val="00041DAC"/>
    <w:rsid w:val="00083C4C"/>
    <w:rsid w:val="000A42CE"/>
    <w:rsid w:val="000A7ACE"/>
    <w:rsid w:val="000D166C"/>
    <w:rsid w:val="000D5AC9"/>
    <w:rsid w:val="001124F9"/>
    <w:rsid w:val="00117D45"/>
    <w:rsid w:val="001555E2"/>
    <w:rsid w:val="00164E41"/>
    <w:rsid w:val="00206DFF"/>
    <w:rsid w:val="00214BFF"/>
    <w:rsid w:val="0022215D"/>
    <w:rsid w:val="00256C58"/>
    <w:rsid w:val="002675E0"/>
    <w:rsid w:val="00271F9D"/>
    <w:rsid w:val="002C2E75"/>
    <w:rsid w:val="002E0DDC"/>
    <w:rsid w:val="003C61A7"/>
    <w:rsid w:val="003D10DA"/>
    <w:rsid w:val="00427EB3"/>
    <w:rsid w:val="004427B0"/>
    <w:rsid w:val="004438C0"/>
    <w:rsid w:val="004B1970"/>
    <w:rsid w:val="004D310B"/>
    <w:rsid w:val="004E3839"/>
    <w:rsid w:val="004F52C2"/>
    <w:rsid w:val="00522956"/>
    <w:rsid w:val="00523626"/>
    <w:rsid w:val="005703DB"/>
    <w:rsid w:val="00597C0C"/>
    <w:rsid w:val="005B659A"/>
    <w:rsid w:val="005E0356"/>
    <w:rsid w:val="00612234"/>
    <w:rsid w:val="0061533D"/>
    <w:rsid w:val="00632AAA"/>
    <w:rsid w:val="00692823"/>
    <w:rsid w:val="006C3972"/>
    <w:rsid w:val="006C6F02"/>
    <w:rsid w:val="00733991"/>
    <w:rsid w:val="00744F33"/>
    <w:rsid w:val="00774EDC"/>
    <w:rsid w:val="008150F1"/>
    <w:rsid w:val="00836B65"/>
    <w:rsid w:val="008719A6"/>
    <w:rsid w:val="00880EF8"/>
    <w:rsid w:val="008917B3"/>
    <w:rsid w:val="008B1A62"/>
    <w:rsid w:val="008E40F1"/>
    <w:rsid w:val="008E44D9"/>
    <w:rsid w:val="008F670C"/>
    <w:rsid w:val="009115C7"/>
    <w:rsid w:val="0096312E"/>
    <w:rsid w:val="009C4C69"/>
    <w:rsid w:val="009D0295"/>
    <w:rsid w:val="009D1181"/>
    <w:rsid w:val="00A52413"/>
    <w:rsid w:val="00AF19B9"/>
    <w:rsid w:val="00B01816"/>
    <w:rsid w:val="00B01FDC"/>
    <w:rsid w:val="00B56DDD"/>
    <w:rsid w:val="00BA608E"/>
    <w:rsid w:val="00BE5CE6"/>
    <w:rsid w:val="00C36197"/>
    <w:rsid w:val="00C927FE"/>
    <w:rsid w:val="00CA5C82"/>
    <w:rsid w:val="00CB69BD"/>
    <w:rsid w:val="00CE5AD9"/>
    <w:rsid w:val="00D1407F"/>
    <w:rsid w:val="00D42E8B"/>
    <w:rsid w:val="00D542C0"/>
    <w:rsid w:val="00D75A11"/>
    <w:rsid w:val="00DF5470"/>
    <w:rsid w:val="00E74593"/>
    <w:rsid w:val="00E9681F"/>
    <w:rsid w:val="00EB6787"/>
    <w:rsid w:val="00EC7F28"/>
    <w:rsid w:val="00F8033C"/>
    <w:rsid w:val="00F920D7"/>
    <w:rsid w:val="00FD4FF0"/>
    <w:rsid w:val="01F21109"/>
    <w:rsid w:val="026678CF"/>
    <w:rsid w:val="031A7911"/>
    <w:rsid w:val="03A63B82"/>
    <w:rsid w:val="04C109B8"/>
    <w:rsid w:val="050E5381"/>
    <w:rsid w:val="05165B69"/>
    <w:rsid w:val="05D42E7B"/>
    <w:rsid w:val="05DD4A7D"/>
    <w:rsid w:val="064F1820"/>
    <w:rsid w:val="066F331E"/>
    <w:rsid w:val="06E0790C"/>
    <w:rsid w:val="07907C58"/>
    <w:rsid w:val="090B602E"/>
    <w:rsid w:val="09254D22"/>
    <w:rsid w:val="0BCF4F3E"/>
    <w:rsid w:val="0C573A42"/>
    <w:rsid w:val="0CC154F3"/>
    <w:rsid w:val="0D9B32DA"/>
    <w:rsid w:val="0E3E3D90"/>
    <w:rsid w:val="0FFD3157"/>
    <w:rsid w:val="10894C43"/>
    <w:rsid w:val="10A91C4F"/>
    <w:rsid w:val="116279FD"/>
    <w:rsid w:val="13AE43D8"/>
    <w:rsid w:val="14474212"/>
    <w:rsid w:val="14A519A1"/>
    <w:rsid w:val="15196AB7"/>
    <w:rsid w:val="159A1AAF"/>
    <w:rsid w:val="161D5989"/>
    <w:rsid w:val="16B75EC9"/>
    <w:rsid w:val="1782794B"/>
    <w:rsid w:val="17EE6F1B"/>
    <w:rsid w:val="17FE1B8E"/>
    <w:rsid w:val="18315B7F"/>
    <w:rsid w:val="187F3CEB"/>
    <w:rsid w:val="18D06F4A"/>
    <w:rsid w:val="18EF07D9"/>
    <w:rsid w:val="19EE1F37"/>
    <w:rsid w:val="19F42979"/>
    <w:rsid w:val="1A005AA9"/>
    <w:rsid w:val="1B7F2421"/>
    <w:rsid w:val="1D2F7D4C"/>
    <w:rsid w:val="1D7C6D53"/>
    <w:rsid w:val="1DF0157F"/>
    <w:rsid w:val="1E624A7E"/>
    <w:rsid w:val="1F332609"/>
    <w:rsid w:val="1F8D4AAE"/>
    <w:rsid w:val="1F8F7D90"/>
    <w:rsid w:val="1FBFAEF4"/>
    <w:rsid w:val="20266E17"/>
    <w:rsid w:val="213F69A2"/>
    <w:rsid w:val="217B2B50"/>
    <w:rsid w:val="21915207"/>
    <w:rsid w:val="22171923"/>
    <w:rsid w:val="22645BDB"/>
    <w:rsid w:val="229D49F2"/>
    <w:rsid w:val="236D346E"/>
    <w:rsid w:val="24114089"/>
    <w:rsid w:val="2414229A"/>
    <w:rsid w:val="24483196"/>
    <w:rsid w:val="24573114"/>
    <w:rsid w:val="26781D23"/>
    <w:rsid w:val="26B52695"/>
    <w:rsid w:val="27923CB4"/>
    <w:rsid w:val="27953320"/>
    <w:rsid w:val="279D1AB0"/>
    <w:rsid w:val="28D64B85"/>
    <w:rsid w:val="2A6F22B6"/>
    <w:rsid w:val="2BA525A4"/>
    <w:rsid w:val="2CE94ED5"/>
    <w:rsid w:val="2CEF5CA8"/>
    <w:rsid w:val="2D31306C"/>
    <w:rsid w:val="2D686BEE"/>
    <w:rsid w:val="2D742686"/>
    <w:rsid w:val="2D7FA548"/>
    <w:rsid w:val="2E2503AA"/>
    <w:rsid w:val="2E7D051F"/>
    <w:rsid w:val="2EF72DC6"/>
    <w:rsid w:val="2F2840A0"/>
    <w:rsid w:val="2FBF68BC"/>
    <w:rsid w:val="2FD618B2"/>
    <w:rsid w:val="2FF6201A"/>
    <w:rsid w:val="301E594C"/>
    <w:rsid w:val="30270840"/>
    <w:rsid w:val="30694346"/>
    <w:rsid w:val="30726E41"/>
    <w:rsid w:val="30D673C4"/>
    <w:rsid w:val="312A3DAC"/>
    <w:rsid w:val="31873A2C"/>
    <w:rsid w:val="31F90647"/>
    <w:rsid w:val="33220DA0"/>
    <w:rsid w:val="336F79B6"/>
    <w:rsid w:val="33F22D66"/>
    <w:rsid w:val="33F916E9"/>
    <w:rsid w:val="355E3377"/>
    <w:rsid w:val="360052D1"/>
    <w:rsid w:val="360C0957"/>
    <w:rsid w:val="36BF031C"/>
    <w:rsid w:val="3710498D"/>
    <w:rsid w:val="37652D63"/>
    <w:rsid w:val="37FB8397"/>
    <w:rsid w:val="385379CB"/>
    <w:rsid w:val="388B17D9"/>
    <w:rsid w:val="38B134E2"/>
    <w:rsid w:val="39307533"/>
    <w:rsid w:val="39BC3701"/>
    <w:rsid w:val="3A4B1FA5"/>
    <w:rsid w:val="3A557C35"/>
    <w:rsid w:val="3B8D5DDA"/>
    <w:rsid w:val="3B943B42"/>
    <w:rsid w:val="3B981C16"/>
    <w:rsid w:val="3BBF7FA8"/>
    <w:rsid w:val="3BEFAAA1"/>
    <w:rsid w:val="3C7F739D"/>
    <w:rsid w:val="3DF87E60"/>
    <w:rsid w:val="3E0E2F97"/>
    <w:rsid w:val="3E7D7CCC"/>
    <w:rsid w:val="3EA26D26"/>
    <w:rsid w:val="3EB94011"/>
    <w:rsid w:val="3EE03AF9"/>
    <w:rsid w:val="3F384CFA"/>
    <w:rsid w:val="3F492A26"/>
    <w:rsid w:val="3F734E86"/>
    <w:rsid w:val="3F8969A0"/>
    <w:rsid w:val="3FCF613B"/>
    <w:rsid w:val="3FF5C098"/>
    <w:rsid w:val="3FF68C78"/>
    <w:rsid w:val="3FFF097F"/>
    <w:rsid w:val="40B0652E"/>
    <w:rsid w:val="41506156"/>
    <w:rsid w:val="416C5445"/>
    <w:rsid w:val="437F1528"/>
    <w:rsid w:val="445E567F"/>
    <w:rsid w:val="45C93F6D"/>
    <w:rsid w:val="45E3466B"/>
    <w:rsid w:val="45F70196"/>
    <w:rsid w:val="463B1CB4"/>
    <w:rsid w:val="46DE0FA8"/>
    <w:rsid w:val="472E0677"/>
    <w:rsid w:val="47635218"/>
    <w:rsid w:val="48552DF9"/>
    <w:rsid w:val="48A2667A"/>
    <w:rsid w:val="49721C16"/>
    <w:rsid w:val="4DDA5BA1"/>
    <w:rsid w:val="4DE82F9A"/>
    <w:rsid w:val="4EAA2A16"/>
    <w:rsid w:val="4FDFD88A"/>
    <w:rsid w:val="507B0FBD"/>
    <w:rsid w:val="50D62E8B"/>
    <w:rsid w:val="511938EB"/>
    <w:rsid w:val="512E34F2"/>
    <w:rsid w:val="51514A13"/>
    <w:rsid w:val="526E7193"/>
    <w:rsid w:val="52E11530"/>
    <w:rsid w:val="532641BE"/>
    <w:rsid w:val="53814BD2"/>
    <w:rsid w:val="54604C84"/>
    <w:rsid w:val="54F105A5"/>
    <w:rsid w:val="5585482F"/>
    <w:rsid w:val="5637528E"/>
    <w:rsid w:val="565C0CE4"/>
    <w:rsid w:val="566B4278"/>
    <w:rsid w:val="56770C36"/>
    <w:rsid w:val="56B5119E"/>
    <w:rsid w:val="56BF05E8"/>
    <w:rsid w:val="57CE7808"/>
    <w:rsid w:val="58600BF0"/>
    <w:rsid w:val="58CD6432"/>
    <w:rsid w:val="5A4C4953"/>
    <w:rsid w:val="5A755853"/>
    <w:rsid w:val="5B7C1EB7"/>
    <w:rsid w:val="5D8446DC"/>
    <w:rsid w:val="5D8D7148"/>
    <w:rsid w:val="5DC369A6"/>
    <w:rsid w:val="5DD6534D"/>
    <w:rsid w:val="5DF15DDE"/>
    <w:rsid w:val="5EDE49AA"/>
    <w:rsid w:val="5EE70EF5"/>
    <w:rsid w:val="5EEF9D46"/>
    <w:rsid w:val="5EF1A33A"/>
    <w:rsid w:val="5F4E40CB"/>
    <w:rsid w:val="5FEE2DBB"/>
    <w:rsid w:val="60992C3A"/>
    <w:rsid w:val="610B0AEF"/>
    <w:rsid w:val="612B2850"/>
    <w:rsid w:val="61D44C83"/>
    <w:rsid w:val="623A5335"/>
    <w:rsid w:val="6257341C"/>
    <w:rsid w:val="63CD1F73"/>
    <w:rsid w:val="63FE64F6"/>
    <w:rsid w:val="64136E17"/>
    <w:rsid w:val="6539299B"/>
    <w:rsid w:val="65C86838"/>
    <w:rsid w:val="65FF3758"/>
    <w:rsid w:val="66E61C1B"/>
    <w:rsid w:val="67D73FF6"/>
    <w:rsid w:val="68A711DD"/>
    <w:rsid w:val="699A1BEC"/>
    <w:rsid w:val="69BC2547"/>
    <w:rsid w:val="69D3B103"/>
    <w:rsid w:val="6A7F7D81"/>
    <w:rsid w:val="6AA065DE"/>
    <w:rsid w:val="6ABC281E"/>
    <w:rsid w:val="6B5A6045"/>
    <w:rsid w:val="6B5E1D09"/>
    <w:rsid w:val="6BE3279B"/>
    <w:rsid w:val="6C2A5671"/>
    <w:rsid w:val="6D535020"/>
    <w:rsid w:val="6D9212CD"/>
    <w:rsid w:val="6DE06558"/>
    <w:rsid w:val="6E024610"/>
    <w:rsid w:val="6E1E3D92"/>
    <w:rsid w:val="6E9F6133"/>
    <w:rsid w:val="6E9F66C5"/>
    <w:rsid w:val="6EAB1A20"/>
    <w:rsid w:val="6EAF41C7"/>
    <w:rsid w:val="6EF3CFA3"/>
    <w:rsid w:val="6F2D10AC"/>
    <w:rsid w:val="6F3862BE"/>
    <w:rsid w:val="6F3EA191"/>
    <w:rsid w:val="6F3FBE44"/>
    <w:rsid w:val="6FBF1866"/>
    <w:rsid w:val="719637A0"/>
    <w:rsid w:val="71A31060"/>
    <w:rsid w:val="71F01350"/>
    <w:rsid w:val="722A5B5C"/>
    <w:rsid w:val="72530F71"/>
    <w:rsid w:val="725D6144"/>
    <w:rsid w:val="72825BA8"/>
    <w:rsid w:val="734F4C28"/>
    <w:rsid w:val="735743F6"/>
    <w:rsid w:val="74127421"/>
    <w:rsid w:val="74C771E5"/>
    <w:rsid w:val="74F95274"/>
    <w:rsid w:val="75044440"/>
    <w:rsid w:val="75655D29"/>
    <w:rsid w:val="77B303EB"/>
    <w:rsid w:val="77BB8E9E"/>
    <w:rsid w:val="77BE4A5C"/>
    <w:rsid w:val="77F9A239"/>
    <w:rsid w:val="78532389"/>
    <w:rsid w:val="786A617E"/>
    <w:rsid w:val="793A5ED1"/>
    <w:rsid w:val="79A53AA8"/>
    <w:rsid w:val="7A920656"/>
    <w:rsid w:val="7AB9D7D9"/>
    <w:rsid w:val="7AD3636B"/>
    <w:rsid w:val="7AFCA9F6"/>
    <w:rsid w:val="7B103F97"/>
    <w:rsid w:val="7B7758FD"/>
    <w:rsid w:val="7BDB500B"/>
    <w:rsid w:val="7C622965"/>
    <w:rsid w:val="7CC52B0B"/>
    <w:rsid w:val="7CCA3ADB"/>
    <w:rsid w:val="7CE62C96"/>
    <w:rsid w:val="7DFF70C7"/>
    <w:rsid w:val="7DFF9EC0"/>
    <w:rsid w:val="7E74CE8F"/>
    <w:rsid w:val="7EDF4BF6"/>
    <w:rsid w:val="7F51660A"/>
    <w:rsid w:val="7F7BDA71"/>
    <w:rsid w:val="7F831CCD"/>
    <w:rsid w:val="7F9B6124"/>
    <w:rsid w:val="7FCD1BC1"/>
    <w:rsid w:val="7FE3AFF9"/>
    <w:rsid w:val="97F8365F"/>
    <w:rsid w:val="9AF703C9"/>
    <w:rsid w:val="B7EF7759"/>
    <w:rsid w:val="BB3F681A"/>
    <w:rsid w:val="BBFFF274"/>
    <w:rsid w:val="BEAD7581"/>
    <w:rsid w:val="C5BBD75F"/>
    <w:rsid w:val="CF6CA12A"/>
    <w:rsid w:val="D72B92DC"/>
    <w:rsid w:val="D7D713CC"/>
    <w:rsid w:val="E77F76E1"/>
    <w:rsid w:val="E7B8E452"/>
    <w:rsid w:val="E7BBD9E3"/>
    <w:rsid w:val="E7FFBF84"/>
    <w:rsid w:val="EAFBDBA3"/>
    <w:rsid w:val="EB69F8F2"/>
    <w:rsid w:val="EEFE36A5"/>
    <w:rsid w:val="EF7F43A3"/>
    <w:rsid w:val="F4DDDED1"/>
    <w:rsid w:val="F7FEDFB4"/>
    <w:rsid w:val="F9CB8E23"/>
    <w:rsid w:val="FBBF8023"/>
    <w:rsid w:val="FDD28D59"/>
    <w:rsid w:val="FDEAC335"/>
    <w:rsid w:val="FDF2E284"/>
    <w:rsid w:val="FE7FA3B9"/>
    <w:rsid w:val="FF3F84E0"/>
    <w:rsid w:val="FF77F01C"/>
    <w:rsid w:val="FFDD0054"/>
    <w:rsid w:val="FFE8992A"/>
    <w:rsid w:val="FFFD6492"/>
    <w:rsid w:val="FFFEED57"/>
    <w:rsid w:val="FFFFE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4"/>
    <w:unhideWhenUsed/>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Hyperlink"/>
    <w:qFormat/>
    <w:uiPriority w:val="0"/>
    <w:rPr>
      <w:color w:val="0000FF"/>
      <w:u w:val="single"/>
    </w:rPr>
  </w:style>
  <w:style w:type="paragraph" w:customStyle="1" w:styleId="12">
    <w:name w:val="Char Char"/>
    <w:basedOn w:val="1"/>
    <w:qFormat/>
    <w:uiPriority w:val="0"/>
    <w:rPr>
      <w:rFonts w:ascii="Tahoma" w:hAnsi="Tahoma"/>
      <w:sz w:val="24"/>
      <w:szCs w:val="20"/>
    </w:rPr>
  </w:style>
  <w:style w:type="paragraph" w:customStyle="1" w:styleId="13">
    <w:name w:val="正文2"/>
    <w:basedOn w:val="1"/>
    <w:qFormat/>
    <w:uiPriority w:val="0"/>
    <w:pPr>
      <w:adjustRightInd w:val="0"/>
      <w:snapToGrid w:val="0"/>
      <w:spacing w:after="156" w:afterLines="50" w:line="276" w:lineRule="auto"/>
      <w:ind w:firstLine="480" w:firstLineChars="200"/>
    </w:pPr>
    <w:rPr>
      <w:rFonts w:ascii="Times New Roman" w:hAnsi="Times New Roman" w:eastAsia="仿宋_GB2312"/>
      <w:sz w:val="24"/>
      <w:szCs w:val="32"/>
    </w:rPr>
  </w:style>
  <w:style w:type="character" w:customStyle="1" w:styleId="14">
    <w:name w:val="批注框文本 字符"/>
    <w:basedOn w:val="9"/>
    <w:link w:val="3"/>
    <w:semiHidden/>
    <w:qFormat/>
    <w:uiPriority w:val="0"/>
    <w:rPr>
      <w:rFonts w:asciiTheme="minorHAnsi" w:hAnsiTheme="minorHAnsi" w:cstheme="minorBidi"/>
      <w:kern w:val="2"/>
      <w:sz w:val="18"/>
      <w:szCs w:val="18"/>
    </w:rPr>
  </w:style>
  <w:style w:type="character" w:customStyle="1" w:styleId="15">
    <w:name w:val="font01"/>
    <w:basedOn w:val="9"/>
    <w:qFormat/>
    <w:uiPriority w:val="0"/>
    <w:rPr>
      <w:rFonts w:hint="default" w:ascii="Arial" w:hAnsi="Arial" w:cs="Arial"/>
      <w:color w:val="000000"/>
      <w:sz w:val="24"/>
      <w:szCs w:val="24"/>
      <w:u w:val="none"/>
    </w:rPr>
  </w:style>
  <w:style w:type="character" w:customStyle="1" w:styleId="16">
    <w:name w:val="font61"/>
    <w:basedOn w:val="9"/>
    <w:qFormat/>
    <w:uiPriority w:val="0"/>
    <w:rPr>
      <w:rFonts w:hint="eastAsia" w:ascii="宋体" w:hAnsi="宋体" w:eastAsia="宋体" w:cs="宋体"/>
      <w:color w:val="000000"/>
      <w:sz w:val="24"/>
      <w:szCs w:val="24"/>
      <w:u w:val="none"/>
    </w:rPr>
  </w:style>
  <w:style w:type="character" w:customStyle="1" w:styleId="17">
    <w:name w:val="font51"/>
    <w:basedOn w:val="9"/>
    <w:qFormat/>
    <w:uiPriority w:val="0"/>
    <w:rPr>
      <w:rFonts w:ascii="Arial" w:hAnsi="Arial" w:cs="Arial"/>
      <w:color w:val="000000"/>
      <w:sz w:val="20"/>
      <w:szCs w:val="20"/>
      <w:u w:val="none"/>
    </w:rPr>
  </w:style>
  <w:style w:type="character" w:customStyle="1" w:styleId="18">
    <w:name w:val="font1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xm</Company>
  <Pages>7</Pages>
  <Words>2803</Words>
  <Characters>2856</Characters>
  <Lines>11</Lines>
  <Paragraphs>3</Paragraphs>
  <TotalTime>3</TotalTime>
  <ScaleCrop>false</ScaleCrop>
  <LinksUpToDate>false</LinksUpToDate>
  <CharactersWithSpaces>2925</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2021-03-18T07:25:00Z</dcterms:created>
  <dc:creator>樱雨</dc:creator>
  <cp:lastModifiedBy>╃鮟♫徒甡♪´</cp:lastModifiedBy>
  <cp:lastPrinted>2022-07-15T03:45:00Z</cp:lastPrinted>
  <dcterms:modified xsi:type="dcterms:W3CDTF">2022-07-15T08:40:21Z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5BA3AA91544243C0893C56C8AFAFC7E4</vt:lpwstr>
  </property>
</Properties>
</file>