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val="0"/>
        <w:spacing w:beforeAutospacing="0" w:afterAutospacing="0" w:line="240" w:lineRule="auto"/>
        <w:ind w:right="0" w:rightChars="0"/>
        <w:jc w:val="center"/>
        <w:textAlignment w:val="auto"/>
        <w:outlineLvl w:val="9"/>
        <w:rPr>
          <w:rFonts w:hint="eastAsia" w:ascii="宋体" w:hAnsi="宋体" w:eastAsia="宋体" w:cs="宋体"/>
          <w:b w:val="0"/>
          <w:bCs w:val="0"/>
          <w:sz w:val="21"/>
          <w:szCs w:val="21"/>
          <w:lang w:eastAsia="zh-CN"/>
        </w:rPr>
      </w:pPr>
    </w:p>
    <w:p>
      <w:pPr>
        <w:keepNext w:val="0"/>
        <w:keepLines w:val="0"/>
        <w:pageBreakBefore w:val="0"/>
        <w:kinsoku/>
        <w:wordWrap/>
        <w:overflowPunct/>
        <w:topLinePunct w:val="0"/>
        <w:autoSpaceDE/>
        <w:autoSpaceDN/>
        <w:bidi w:val="0"/>
        <w:adjustRightInd/>
        <w:snapToGrid w:val="0"/>
        <w:spacing w:beforeAutospacing="0" w:afterAutospacing="0" w:line="240" w:lineRule="auto"/>
        <w:ind w:right="0" w:rightChars="0"/>
        <w:jc w:val="center"/>
        <w:textAlignment w:val="auto"/>
        <w:outlineLvl w:val="9"/>
        <w:rPr>
          <w:rFonts w:hint="eastAsia" w:ascii="宋体" w:hAnsi="宋体" w:eastAsia="宋体" w:cs="宋体"/>
          <w:b w:val="0"/>
          <w:bCs w:val="0"/>
          <w:sz w:val="21"/>
          <w:szCs w:val="21"/>
          <w:lang w:eastAsia="zh-CN"/>
        </w:rPr>
      </w:pPr>
    </w:p>
    <w:p>
      <w:pPr>
        <w:keepNext w:val="0"/>
        <w:keepLines w:val="0"/>
        <w:pageBreakBefore w:val="0"/>
        <w:kinsoku/>
        <w:wordWrap/>
        <w:overflowPunct/>
        <w:topLinePunct w:val="0"/>
        <w:autoSpaceDE/>
        <w:autoSpaceDN/>
        <w:bidi w:val="0"/>
        <w:adjustRightInd/>
        <w:snapToGrid w:val="0"/>
        <w:spacing w:beforeAutospacing="0" w:afterAutospacing="0" w:line="240" w:lineRule="auto"/>
        <w:ind w:right="0" w:rightChars="0"/>
        <w:jc w:val="center"/>
        <w:textAlignment w:val="auto"/>
        <w:outlineLvl w:val="9"/>
        <w:rPr>
          <w:rFonts w:hint="eastAsia" w:ascii="宋体" w:hAnsi="宋体" w:eastAsia="宋体" w:cs="宋体"/>
          <w:b w:val="0"/>
          <w:bCs w:val="0"/>
          <w:sz w:val="21"/>
          <w:szCs w:val="21"/>
          <w:lang w:eastAsia="zh-CN"/>
        </w:rPr>
      </w:pPr>
    </w:p>
    <w:p>
      <w:pPr>
        <w:keepNext w:val="0"/>
        <w:keepLines w:val="0"/>
        <w:pageBreakBefore w:val="0"/>
        <w:kinsoku/>
        <w:wordWrap/>
        <w:overflowPunct/>
        <w:topLinePunct w:val="0"/>
        <w:autoSpaceDE/>
        <w:autoSpaceDN/>
        <w:bidi w:val="0"/>
        <w:adjustRightInd/>
        <w:snapToGrid w:val="0"/>
        <w:spacing w:beforeAutospacing="0" w:afterAutospacing="0" w:line="240" w:lineRule="auto"/>
        <w:ind w:right="0" w:rightChars="0"/>
        <w:jc w:val="center"/>
        <w:textAlignment w:val="auto"/>
        <w:outlineLvl w:val="9"/>
        <w:rPr>
          <w:rFonts w:hint="eastAsia" w:ascii="黑体" w:hAnsi="宋体" w:eastAsia="黑体"/>
          <w:color w:val="auto"/>
          <w:sz w:val="44"/>
          <w:szCs w:val="44"/>
        </w:rPr>
      </w:pPr>
      <w:r>
        <w:rPr>
          <w:rFonts w:hint="eastAsia" w:ascii="宋体" w:hAnsi="宋体" w:eastAsia="宋体" w:cs="宋体"/>
          <w:b w:val="0"/>
          <w:bCs w:val="0"/>
          <w:sz w:val="21"/>
          <w:szCs w:val="21"/>
          <w:lang w:eastAsia="zh-CN"/>
        </w:rPr>
        <w:t>闽社科规办</w:t>
      </w:r>
      <w:r>
        <w:rPr>
          <w:rFonts w:hint="eastAsia" w:ascii="宋体" w:hAnsi="宋体" w:eastAsia="宋体" w:cs="宋体"/>
          <w:b w:val="0"/>
          <w:bCs w:val="0"/>
          <w:sz w:val="21"/>
          <w:szCs w:val="21"/>
          <w:lang w:val="en-US" w:eastAsia="zh-CN"/>
        </w:rPr>
        <w:t>[2017]号</w:t>
      </w:r>
    </w:p>
    <w:p>
      <w:pPr>
        <w:keepNext w:val="0"/>
        <w:keepLines w:val="0"/>
        <w:pageBreakBefore w:val="0"/>
        <w:kinsoku/>
        <w:wordWrap/>
        <w:overflowPunct/>
        <w:topLinePunct w:val="0"/>
        <w:autoSpaceDE/>
        <w:autoSpaceDN/>
        <w:bidi w:val="0"/>
        <w:adjustRightInd/>
        <w:snapToGrid w:val="0"/>
        <w:spacing w:beforeAutospacing="0" w:afterAutospacing="0" w:line="240" w:lineRule="auto"/>
        <w:ind w:right="0" w:rightChars="0"/>
        <w:jc w:val="both"/>
        <w:textAlignment w:val="auto"/>
        <w:outlineLvl w:val="9"/>
        <w:rPr>
          <w:rFonts w:hint="eastAsia" w:ascii="黑体" w:hAnsi="宋体" w:eastAsia="黑体"/>
          <w:color w:val="auto"/>
          <w:sz w:val="44"/>
          <w:szCs w:val="44"/>
        </w:rPr>
      </w:pPr>
    </w:p>
    <w:p>
      <w:pPr>
        <w:snapToGrid w:val="0"/>
        <w:spacing w:line="360" w:lineRule="auto"/>
        <w:jc w:val="center"/>
        <w:rPr>
          <w:rFonts w:ascii="黑体" w:hAnsi="黑体" w:eastAsia="黑体" w:cs="黑体"/>
          <w:color w:val="auto"/>
          <w:sz w:val="44"/>
          <w:szCs w:val="44"/>
        </w:rPr>
      </w:pPr>
      <w:r>
        <w:rPr>
          <w:rFonts w:hint="eastAsia" w:ascii="黑体" w:hAnsi="黑体" w:eastAsia="黑体" w:cs="黑体"/>
          <w:color w:val="auto"/>
          <w:sz w:val="44"/>
          <w:szCs w:val="44"/>
        </w:rPr>
        <w:t>2017年度福建省社科规划应用研究</w:t>
      </w:r>
    </w:p>
    <w:p>
      <w:pPr>
        <w:snapToGrid w:val="0"/>
        <w:spacing w:line="360" w:lineRule="auto"/>
        <w:jc w:val="center"/>
        <w:rPr>
          <w:rFonts w:ascii="黑体" w:hAnsi="黑体" w:eastAsia="黑体" w:cs="黑体"/>
          <w:color w:val="auto"/>
          <w:sz w:val="44"/>
          <w:szCs w:val="44"/>
        </w:rPr>
      </w:pPr>
      <w:r>
        <w:rPr>
          <w:rFonts w:hint="eastAsia" w:ascii="黑体" w:hAnsi="黑体" w:eastAsia="黑体" w:cs="黑体"/>
          <w:color w:val="auto"/>
          <w:sz w:val="44"/>
          <w:szCs w:val="44"/>
        </w:rPr>
        <w:t>后期资助项目申报公告</w:t>
      </w:r>
      <w:r>
        <w:rPr>
          <w:rFonts w:hint="eastAsia" w:ascii="黑体" w:hAnsi="黑体" w:eastAsia="黑体" w:cs="黑体"/>
          <w:color w:val="auto"/>
          <w:sz w:val="44"/>
          <w:szCs w:val="44"/>
          <w:lang w:eastAsia="zh-CN"/>
        </w:rPr>
        <w:t>（二）</w:t>
      </w:r>
    </w:p>
    <w:p>
      <w:pPr>
        <w:keepNext w:val="0"/>
        <w:keepLines w:val="0"/>
        <w:pageBreakBefore w:val="0"/>
        <w:kinsoku/>
        <w:wordWrap/>
        <w:overflowPunct/>
        <w:topLinePunct w:val="0"/>
        <w:autoSpaceDE/>
        <w:autoSpaceDN/>
        <w:bidi w:val="0"/>
        <w:adjustRightInd/>
        <w:snapToGrid w:val="0"/>
        <w:spacing w:beforeAutospacing="0" w:afterAutospacing="0" w:line="240" w:lineRule="auto"/>
        <w:ind w:right="0" w:rightChars="0"/>
        <w:jc w:val="center"/>
        <w:textAlignment w:val="auto"/>
        <w:outlineLvl w:val="9"/>
        <w:rPr>
          <w:rFonts w:hint="eastAsia" w:ascii="黑体" w:hAnsi="宋体" w:eastAsia="黑体"/>
          <w:color w:val="auto"/>
          <w:sz w:val="44"/>
          <w:szCs w:val="44"/>
        </w:rPr>
      </w:pPr>
    </w:p>
    <w:p>
      <w:pPr>
        <w:keepNext w:val="0"/>
        <w:keepLines w:val="0"/>
        <w:pageBreakBefore w:val="0"/>
        <w:kinsoku/>
        <w:wordWrap/>
        <w:overflowPunct/>
        <w:topLinePunct w:val="0"/>
        <w:autoSpaceDE/>
        <w:autoSpaceDN/>
        <w:bidi w:val="0"/>
        <w:adjustRightInd/>
        <w:snapToGrid w:val="0"/>
        <w:spacing w:beforeAutospacing="0" w:afterAutospacing="0" w:line="240" w:lineRule="auto"/>
        <w:ind w:right="0" w:rightChars="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各高校、党校科研管理部门，福建社会科学院科研处，各设区市社科联，各社科类省级学术社团，省直各有关单位：</w:t>
      </w:r>
    </w:p>
    <w:p>
      <w:pPr>
        <w:keepNext w:val="0"/>
        <w:keepLines w:val="0"/>
        <w:pageBreakBefore w:val="0"/>
        <w:widowControl/>
        <w:kinsoku/>
        <w:wordWrap/>
        <w:overflowPunct/>
        <w:topLinePunct w:val="0"/>
        <w:autoSpaceDE/>
        <w:autoSpaceDN/>
        <w:bidi w:val="0"/>
        <w:adjustRightInd/>
        <w:spacing w:beforeAutospacing="0" w:afterAutospacing="0" w:line="240" w:lineRule="auto"/>
        <w:ind w:right="0" w:rightChars="0" w:firstLine="480"/>
        <w:jc w:val="both"/>
        <w:textAlignment w:val="auto"/>
        <w:outlineLvl w:val="9"/>
        <w:rPr>
          <w:rFonts w:hint="eastAsia" w:ascii="仿宋" w:hAnsi="仿宋" w:eastAsia="仿宋" w:cs="仿宋"/>
          <w:color w:val="auto"/>
          <w:kern w:val="0"/>
          <w:sz w:val="32"/>
          <w:szCs w:val="32"/>
        </w:rPr>
      </w:pPr>
      <w:r>
        <w:rPr>
          <w:rFonts w:hint="eastAsia" w:ascii="仿宋" w:hAnsi="仿宋" w:eastAsia="仿宋" w:cs="仿宋"/>
          <w:color w:val="auto"/>
          <w:sz w:val="32"/>
          <w:szCs w:val="32"/>
        </w:rPr>
        <w:t xml:space="preserve"> 为做好</w:t>
      </w:r>
      <w:r>
        <w:rPr>
          <w:rFonts w:hint="eastAsia" w:ascii="仿宋" w:hAnsi="仿宋" w:eastAsia="仿宋" w:cs="仿宋"/>
          <w:color w:val="auto"/>
          <w:sz w:val="32"/>
          <w:szCs w:val="32"/>
          <w:lang w:eastAsia="zh-CN"/>
        </w:rPr>
        <w:t>2017</w:t>
      </w:r>
      <w:r>
        <w:rPr>
          <w:rFonts w:hint="eastAsia" w:ascii="仿宋" w:hAnsi="仿宋" w:eastAsia="仿宋" w:cs="仿宋"/>
          <w:color w:val="auto"/>
          <w:sz w:val="32"/>
          <w:szCs w:val="32"/>
        </w:rPr>
        <w:t>年度福建省</w:t>
      </w:r>
      <w:r>
        <w:rPr>
          <w:rFonts w:hint="eastAsia" w:ascii="仿宋" w:hAnsi="仿宋" w:eastAsia="仿宋" w:cs="仿宋"/>
          <w:color w:val="auto"/>
          <w:sz w:val="32"/>
          <w:szCs w:val="32"/>
          <w:lang w:eastAsia="zh-CN"/>
        </w:rPr>
        <w:t>社科</w:t>
      </w:r>
      <w:r>
        <w:rPr>
          <w:rFonts w:hint="eastAsia" w:ascii="仿宋" w:hAnsi="仿宋" w:eastAsia="仿宋" w:cs="仿宋"/>
          <w:color w:val="auto"/>
          <w:sz w:val="32"/>
          <w:szCs w:val="32"/>
        </w:rPr>
        <w:t>规划后期资助项目的申报工作，现将项目申报工作的有关事项</w:t>
      </w:r>
      <w:r>
        <w:rPr>
          <w:rFonts w:hint="eastAsia" w:ascii="仿宋" w:hAnsi="仿宋" w:eastAsia="仿宋" w:cs="仿宋"/>
          <w:color w:val="auto"/>
          <w:sz w:val="32"/>
          <w:szCs w:val="32"/>
          <w:lang w:eastAsia="zh-CN"/>
        </w:rPr>
        <w:t>公告</w:t>
      </w:r>
      <w:r>
        <w:rPr>
          <w:rFonts w:hint="eastAsia" w:ascii="仿宋" w:hAnsi="仿宋" w:eastAsia="仿宋" w:cs="仿宋"/>
          <w:color w:val="auto"/>
          <w:sz w:val="32"/>
          <w:szCs w:val="32"/>
        </w:rPr>
        <w:t>如下：</w:t>
      </w:r>
    </w:p>
    <w:p>
      <w:pPr>
        <w:spacing w:line="360" w:lineRule="auto"/>
        <w:ind w:firstLine="640" w:firstLineChars="200"/>
        <w:rPr>
          <w:rFonts w:hint="eastAsia" w:ascii="黑体" w:hAnsi="黑体" w:eastAsia="黑体" w:cs="仿宋"/>
          <w:snapToGrid w:val="0"/>
          <w:color w:val="auto"/>
          <w:kern w:val="0"/>
          <w:sz w:val="32"/>
          <w:szCs w:val="32"/>
        </w:rPr>
      </w:pPr>
      <w:r>
        <w:rPr>
          <w:rFonts w:hint="eastAsia" w:ascii="黑体" w:hAnsi="黑体" w:eastAsia="黑体" w:cs="仿宋"/>
          <w:snapToGrid w:val="0"/>
          <w:color w:val="auto"/>
          <w:kern w:val="0"/>
          <w:sz w:val="32"/>
          <w:szCs w:val="32"/>
          <w:lang w:val="en-US" w:eastAsia="zh-CN"/>
        </w:rPr>
        <w:t xml:space="preserve"> </w:t>
      </w:r>
      <w:r>
        <w:rPr>
          <w:rFonts w:hint="eastAsia" w:ascii="黑体" w:hAnsi="黑体" w:eastAsia="黑体" w:cs="仿宋"/>
          <w:snapToGrid w:val="0"/>
          <w:color w:val="auto"/>
          <w:kern w:val="0"/>
          <w:sz w:val="32"/>
          <w:szCs w:val="32"/>
          <w:lang w:eastAsia="zh-CN"/>
        </w:rPr>
        <w:t>一、</w:t>
      </w:r>
      <w:r>
        <w:rPr>
          <w:rFonts w:hint="eastAsia" w:ascii="黑体" w:hAnsi="黑体" w:eastAsia="黑体" w:cs="仿宋"/>
          <w:snapToGrid w:val="0"/>
          <w:color w:val="auto"/>
          <w:kern w:val="0"/>
          <w:sz w:val="32"/>
          <w:szCs w:val="32"/>
        </w:rPr>
        <w:t>项目宗旨</w:t>
      </w:r>
    </w:p>
    <w:p>
      <w:pPr>
        <w:widowControl/>
        <w:numPr>
          <w:ilvl w:val="0"/>
          <w:numId w:val="0"/>
        </w:numPr>
        <w:spacing w:line="360" w:lineRule="auto"/>
        <w:rPr>
          <w:rFonts w:hint="eastAsia" w:ascii="仿宋" w:hAnsi="仿宋" w:eastAsia="仿宋" w:cs="仿宋"/>
          <w:color w:val="auto"/>
          <w:kern w:val="0"/>
          <w:sz w:val="32"/>
          <w:szCs w:val="32"/>
        </w:rPr>
      </w:pPr>
      <w:r>
        <w:rPr>
          <w:rFonts w:hint="eastAsia" w:ascii="黑体" w:hAnsi="黑体" w:eastAsia="黑体" w:cs="仿宋"/>
          <w:color w:val="auto"/>
          <w:sz w:val="32"/>
          <w:szCs w:val="32"/>
          <w:lang w:val="en-US" w:eastAsia="zh-CN"/>
        </w:rPr>
        <w:t xml:space="preserve">   </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省社科规划后期资助项目是省社科规划项目主要类别之一。应用研究后期资助项目旨在鼓励广大人文社科工作者围绕中心、服务大局，坚持问题导向，加强全局性、前瞻性、针对性研究，加快研究成果的转化应用，更好服务和引领经济社会发展，发挥好思想库和智囊团的作用。主要资助围绕中央和我省经济、政治、文化、社会和生态文明建设及党的建设等理论和现实问题研究中有理论深度、有实践价值能为各级党委政府科学决策提供参考的优秀成果。</w:t>
      </w:r>
    </w:p>
    <w:p>
      <w:pPr>
        <w:spacing w:line="360" w:lineRule="auto"/>
        <w:ind w:firstLine="640" w:firstLineChars="200"/>
        <w:rPr>
          <w:rStyle w:val="5"/>
          <w:rFonts w:ascii="黑体" w:hAnsi="黑体" w:eastAsia="黑体" w:cs="仿宋"/>
          <w:b w:val="0"/>
          <w:bCs w:val="0"/>
          <w:snapToGrid w:val="0"/>
          <w:color w:val="auto"/>
          <w:kern w:val="0"/>
          <w:sz w:val="32"/>
          <w:szCs w:val="32"/>
        </w:rPr>
      </w:pPr>
      <w:r>
        <w:rPr>
          <w:rFonts w:hint="eastAsia" w:ascii="黑体" w:hAnsi="黑体" w:eastAsia="黑体" w:cs="仿宋"/>
          <w:b w:val="0"/>
          <w:bCs w:val="0"/>
          <w:snapToGrid w:val="0"/>
          <w:color w:val="auto"/>
          <w:kern w:val="0"/>
          <w:sz w:val="32"/>
          <w:szCs w:val="32"/>
        </w:rPr>
        <w:t>二、</w:t>
      </w:r>
      <w:r>
        <w:rPr>
          <w:rStyle w:val="5"/>
          <w:rFonts w:hint="eastAsia" w:ascii="黑体" w:hAnsi="黑体" w:eastAsia="黑体" w:cs="仿宋"/>
          <w:b w:val="0"/>
          <w:bCs w:val="0"/>
          <w:color w:val="auto"/>
          <w:sz w:val="32"/>
          <w:szCs w:val="32"/>
          <w:shd w:val="clear" w:color="auto" w:fill="FFFFFF"/>
        </w:rPr>
        <w:t>申报条件及要求</w:t>
      </w:r>
    </w:p>
    <w:p>
      <w:pPr>
        <w:keepNext w:val="0"/>
        <w:keepLines w:val="0"/>
        <w:pageBreakBefore w:val="0"/>
        <w:kinsoku/>
        <w:wordWrap/>
        <w:overflowPunct/>
        <w:topLinePunct w:val="0"/>
        <w:autoSpaceDE/>
        <w:autoSpaceDN/>
        <w:bidi w:val="0"/>
        <w:adjustRightInd/>
        <w:spacing w:beforeAutospacing="0" w:afterAutospacing="0" w:line="240" w:lineRule="auto"/>
        <w:ind w:right="0" w:rightChars="0" w:firstLine="720" w:firstLineChars="225"/>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kern w:val="0"/>
          <w:sz w:val="32"/>
          <w:szCs w:val="32"/>
        </w:rPr>
        <w:t>从事哲学社会科学研究的个人、团队和机构均可申请。</w:t>
      </w:r>
    </w:p>
    <w:p>
      <w:pPr>
        <w:spacing w:line="360" w:lineRule="auto"/>
        <w:ind w:firstLine="640" w:firstLineChars="200"/>
        <w:rPr>
          <w:rFonts w:hint="eastAsia" w:ascii="黑体" w:hAnsi="黑体" w:eastAsia="黑体" w:cs="仿宋"/>
          <w:snapToGrid w:val="0"/>
          <w:color w:val="auto"/>
          <w:kern w:val="0"/>
          <w:sz w:val="32"/>
          <w:szCs w:val="32"/>
        </w:rPr>
      </w:pPr>
      <w:r>
        <w:rPr>
          <w:rFonts w:hint="eastAsia" w:ascii="黑体" w:hAnsi="黑体" w:eastAsia="黑体" w:cs="仿宋"/>
          <w:snapToGrid w:val="0"/>
          <w:color w:val="auto"/>
          <w:kern w:val="0"/>
          <w:sz w:val="32"/>
          <w:szCs w:val="32"/>
          <w:lang w:eastAsia="zh-CN"/>
        </w:rPr>
        <w:t>三</w:t>
      </w:r>
      <w:r>
        <w:rPr>
          <w:rFonts w:hint="eastAsia" w:ascii="黑体" w:hAnsi="黑体" w:eastAsia="黑体" w:cs="仿宋"/>
          <w:snapToGrid w:val="0"/>
          <w:color w:val="auto"/>
          <w:kern w:val="0"/>
          <w:sz w:val="32"/>
          <w:szCs w:val="32"/>
        </w:rPr>
        <w:t>、</w:t>
      </w:r>
      <w:r>
        <w:rPr>
          <w:rFonts w:hint="eastAsia" w:ascii="黑体" w:hAnsi="黑体" w:eastAsia="黑体" w:cs="仿宋"/>
          <w:snapToGrid w:val="0"/>
          <w:color w:val="auto"/>
          <w:kern w:val="0"/>
          <w:sz w:val="32"/>
          <w:szCs w:val="32"/>
          <w:lang w:eastAsia="zh-CN"/>
        </w:rPr>
        <w:t>立项</w:t>
      </w:r>
      <w:r>
        <w:rPr>
          <w:rFonts w:hint="eastAsia" w:ascii="黑体" w:hAnsi="黑体" w:eastAsia="黑体" w:cs="仿宋"/>
          <w:snapToGrid w:val="0"/>
          <w:color w:val="auto"/>
          <w:kern w:val="0"/>
          <w:sz w:val="32"/>
          <w:szCs w:val="32"/>
        </w:rPr>
        <w:t>条件</w:t>
      </w:r>
    </w:p>
    <w:p>
      <w:pPr>
        <w:keepNext w:val="0"/>
        <w:keepLines w:val="0"/>
        <w:pageBreakBefore w:val="0"/>
        <w:kinsoku/>
        <w:wordWrap/>
        <w:overflowPunct/>
        <w:topLinePunct w:val="0"/>
        <w:autoSpaceDE/>
        <w:autoSpaceDN/>
        <w:bidi w:val="0"/>
        <w:adjustRightInd/>
        <w:spacing w:beforeAutospacing="0" w:afterAutospacing="0" w:line="240" w:lineRule="auto"/>
        <w:ind w:right="0" w:rightChars="0" w:firstLine="64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申请省社科规划</w:t>
      </w:r>
      <w:r>
        <w:rPr>
          <w:rFonts w:hint="eastAsia" w:ascii="仿宋" w:hAnsi="仿宋" w:eastAsia="仿宋" w:cs="仿宋"/>
          <w:color w:val="auto"/>
          <w:sz w:val="32"/>
          <w:szCs w:val="32"/>
          <w:lang w:eastAsia="zh-CN"/>
        </w:rPr>
        <w:t>应用研究</w:t>
      </w:r>
      <w:r>
        <w:rPr>
          <w:rFonts w:hint="eastAsia" w:ascii="仿宋" w:hAnsi="仿宋" w:eastAsia="仿宋" w:cs="仿宋"/>
          <w:color w:val="auto"/>
          <w:sz w:val="32"/>
          <w:szCs w:val="32"/>
        </w:rPr>
        <w:t>后期资助项目立项</w:t>
      </w:r>
      <w:r>
        <w:rPr>
          <w:rFonts w:hint="eastAsia" w:ascii="仿宋" w:hAnsi="仿宋" w:eastAsia="仿宋" w:cs="仿宋"/>
          <w:color w:val="auto"/>
          <w:sz w:val="32"/>
          <w:szCs w:val="32"/>
          <w:lang w:eastAsia="zh-CN"/>
        </w:rPr>
        <w:t>条件</w:t>
      </w:r>
      <w:r>
        <w:rPr>
          <w:rFonts w:hint="eastAsia" w:ascii="仿宋" w:hAnsi="仿宋" w:eastAsia="仿宋" w:cs="仿宋"/>
          <w:color w:val="auto"/>
          <w:sz w:val="32"/>
          <w:szCs w:val="32"/>
        </w:rPr>
        <w:t>：</w:t>
      </w:r>
    </w:p>
    <w:p>
      <w:pPr>
        <w:keepNext w:val="0"/>
        <w:keepLines w:val="0"/>
        <w:pageBreakBefore w:val="0"/>
        <w:numPr>
          <w:ilvl w:val="0"/>
          <w:numId w:val="1"/>
        </w:numPr>
        <w:kinsoku/>
        <w:wordWrap/>
        <w:overflowPunct/>
        <w:topLinePunct w:val="0"/>
        <w:autoSpaceDE/>
        <w:autoSpaceDN/>
        <w:bidi w:val="0"/>
        <w:adjustRightInd/>
        <w:spacing w:beforeAutospacing="0" w:afterAutospacing="0" w:line="240" w:lineRule="auto"/>
        <w:ind w:right="0" w:rightChars="0" w:firstLine="64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国家社科基金在研项目阶段性研究的理论观点、决策建议，</w:t>
      </w:r>
      <w:r>
        <w:rPr>
          <w:rFonts w:hint="eastAsia" w:ascii="仿宋" w:hAnsi="仿宋" w:eastAsia="仿宋" w:cs="仿宋"/>
          <w:color w:val="auto"/>
          <w:sz w:val="32"/>
          <w:szCs w:val="32"/>
          <w:lang w:eastAsia="zh-CN"/>
        </w:rPr>
        <w:t>入选</w:t>
      </w:r>
      <w:r>
        <w:rPr>
          <w:rFonts w:hint="eastAsia" w:ascii="仿宋" w:hAnsi="仿宋" w:eastAsia="仿宋" w:cs="仿宋"/>
          <w:color w:val="auto"/>
          <w:sz w:val="32"/>
          <w:szCs w:val="32"/>
        </w:rPr>
        <w:t>《光明日报》</w:t>
      </w:r>
      <w:r>
        <w:rPr>
          <w:rFonts w:hint="eastAsia" w:ascii="仿宋" w:hAnsi="仿宋" w:eastAsia="仿宋" w:cs="仿宋"/>
          <w:color w:val="auto"/>
          <w:sz w:val="32"/>
          <w:szCs w:val="32"/>
          <w:lang w:eastAsia="zh-CN"/>
        </w:rPr>
        <w:t>《中国社会科学报》《人民论坛》“国家社科基金”专刊、专栏的，</w:t>
      </w:r>
      <w:r>
        <w:rPr>
          <w:rFonts w:hint="eastAsia" w:ascii="仿宋" w:hAnsi="仿宋" w:eastAsia="仿宋" w:cs="仿宋"/>
          <w:color w:val="auto"/>
          <w:sz w:val="32"/>
          <w:szCs w:val="32"/>
        </w:rPr>
        <w:t>入选国家社科基金项目《成果要报》的</w:t>
      </w:r>
      <w:r>
        <w:rPr>
          <w:rFonts w:hint="eastAsia" w:ascii="仿宋" w:hAnsi="仿宋" w:eastAsia="仿宋" w:cs="仿宋"/>
          <w:color w:val="auto"/>
          <w:sz w:val="32"/>
          <w:szCs w:val="32"/>
          <w:lang w:eastAsia="zh-CN"/>
        </w:rPr>
        <w:t>，得到省部级以上（含省部级）党政领导肯定性批示或被采纳的；</w:t>
      </w:r>
    </w:p>
    <w:p>
      <w:pPr>
        <w:keepNext w:val="0"/>
        <w:keepLines w:val="0"/>
        <w:pageBreakBefore w:val="0"/>
        <w:numPr>
          <w:ilvl w:val="0"/>
          <w:numId w:val="1"/>
        </w:numPr>
        <w:kinsoku/>
        <w:wordWrap/>
        <w:overflowPunct/>
        <w:topLinePunct w:val="0"/>
        <w:autoSpaceDE/>
        <w:autoSpaceDN/>
        <w:bidi w:val="0"/>
        <w:adjustRightInd/>
        <w:spacing w:beforeAutospacing="0" w:afterAutospacing="0" w:line="240" w:lineRule="auto"/>
        <w:ind w:right="0" w:rightChars="0" w:firstLine="640"/>
        <w:jc w:val="both"/>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提供的决策咨询报告或国家社科基金及省社科规划在研项目阶段性研究的理论观点、决策建议，入选《福建省社科规划项目成果要报》</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并得到省部级以上（含省部级）党政领导批示并被采纳的；</w:t>
      </w:r>
    </w:p>
    <w:p>
      <w:pPr>
        <w:keepNext w:val="0"/>
        <w:keepLines w:val="0"/>
        <w:pageBreakBefore w:val="0"/>
        <w:numPr>
          <w:ilvl w:val="0"/>
          <w:numId w:val="1"/>
        </w:numPr>
        <w:kinsoku/>
        <w:wordWrap/>
        <w:overflowPunct/>
        <w:topLinePunct w:val="0"/>
        <w:autoSpaceDE/>
        <w:autoSpaceDN/>
        <w:bidi w:val="0"/>
        <w:adjustRightInd/>
        <w:spacing w:beforeAutospacing="0" w:afterAutospacing="0" w:line="240" w:lineRule="auto"/>
        <w:ind w:right="0" w:rightChars="0" w:firstLine="640"/>
        <w:jc w:val="both"/>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在闽高校、党校、社科研究机构</w:t>
      </w:r>
      <w:r>
        <w:rPr>
          <w:rFonts w:hint="eastAsia" w:ascii="仿宋" w:hAnsi="仿宋" w:eastAsia="仿宋" w:cs="仿宋"/>
          <w:color w:val="auto"/>
          <w:sz w:val="32"/>
          <w:szCs w:val="32"/>
          <w:lang w:eastAsia="zh-CN"/>
        </w:rPr>
        <w:t>的</w:t>
      </w:r>
      <w:r>
        <w:rPr>
          <w:rFonts w:hint="eastAsia" w:ascii="仿宋" w:hAnsi="仿宋" w:eastAsia="仿宋" w:cs="仿宋"/>
          <w:color w:val="auto"/>
          <w:sz w:val="32"/>
          <w:szCs w:val="32"/>
        </w:rPr>
        <w:t>全国人大代表、全国政协委员及省人大代表、省政协委员提供的决策建议通过省社科联报送有关部门并被采纳的；</w:t>
      </w:r>
    </w:p>
    <w:p>
      <w:pPr>
        <w:keepNext w:val="0"/>
        <w:keepLines w:val="0"/>
        <w:pageBreakBefore w:val="0"/>
        <w:numPr>
          <w:ilvl w:val="0"/>
          <w:numId w:val="1"/>
        </w:numPr>
        <w:kinsoku/>
        <w:wordWrap/>
        <w:overflowPunct/>
        <w:topLinePunct w:val="0"/>
        <w:autoSpaceDE/>
        <w:autoSpaceDN/>
        <w:bidi w:val="0"/>
        <w:adjustRightInd/>
        <w:spacing w:beforeAutospacing="0" w:afterAutospacing="0" w:line="240" w:lineRule="auto"/>
        <w:ind w:right="0" w:rightChars="0" w:firstLine="640"/>
        <w:jc w:val="both"/>
        <w:textAlignment w:val="auto"/>
        <w:outlineLvl w:val="9"/>
        <w:rPr>
          <w:rFonts w:hint="eastAsia" w:ascii="仿宋" w:hAnsi="仿宋" w:eastAsia="仿宋" w:cs="仿宋"/>
          <w:color w:val="auto"/>
          <w:kern w:val="0"/>
          <w:sz w:val="32"/>
          <w:szCs w:val="32"/>
        </w:rPr>
      </w:pPr>
      <w:r>
        <w:rPr>
          <w:rFonts w:hint="eastAsia" w:ascii="仿宋" w:hAnsi="仿宋" w:eastAsia="仿宋" w:cs="仿宋"/>
          <w:color w:val="auto"/>
          <w:sz w:val="32"/>
          <w:szCs w:val="32"/>
        </w:rPr>
        <w:t>以“福建省中国特色社会主义理论体系研究中心”名义，在《人民日报》《光明日报》《经济日报》和《求是》杂志等中央主要媒体刊发理论文章的【文章字数在1500字以上（含1500字)】</w:t>
      </w:r>
      <w:r>
        <w:rPr>
          <w:rFonts w:hint="eastAsia" w:ascii="仿宋" w:hAnsi="仿宋" w:eastAsia="仿宋" w:cs="仿宋"/>
          <w:color w:val="auto"/>
          <w:sz w:val="32"/>
          <w:szCs w:val="32"/>
          <w:lang w:eastAsia="zh-CN"/>
        </w:rPr>
        <w:t>。</w:t>
      </w:r>
    </w:p>
    <w:p>
      <w:pPr>
        <w:keepNext w:val="0"/>
        <w:keepLines w:val="0"/>
        <w:pageBreakBefore w:val="0"/>
        <w:numPr>
          <w:ilvl w:val="0"/>
          <w:numId w:val="2"/>
        </w:numPr>
        <w:kinsoku/>
        <w:wordWrap/>
        <w:overflowPunct/>
        <w:topLinePunct w:val="0"/>
        <w:autoSpaceDE/>
        <w:autoSpaceDN/>
        <w:bidi w:val="0"/>
        <w:adjustRightInd/>
        <w:spacing w:beforeAutospacing="0" w:afterAutospacing="0" w:line="240" w:lineRule="auto"/>
        <w:ind w:right="0" w:rightChars="0" w:firstLine="630" w:firstLineChars="196"/>
        <w:jc w:val="both"/>
        <w:textAlignment w:val="auto"/>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项目</w:t>
      </w:r>
      <w:r>
        <w:rPr>
          <w:rFonts w:hint="eastAsia" w:ascii="黑体" w:hAnsi="黑体" w:eastAsia="黑体" w:cs="黑体"/>
          <w:b w:val="0"/>
          <w:bCs/>
          <w:color w:val="auto"/>
          <w:sz w:val="32"/>
          <w:szCs w:val="32"/>
          <w:lang w:eastAsia="zh-CN"/>
        </w:rPr>
        <w:t>类别及</w:t>
      </w:r>
      <w:r>
        <w:rPr>
          <w:rFonts w:hint="eastAsia" w:ascii="黑体" w:hAnsi="黑体" w:eastAsia="黑体" w:cs="黑体"/>
          <w:b w:val="0"/>
          <w:bCs/>
          <w:color w:val="auto"/>
          <w:sz w:val="32"/>
          <w:szCs w:val="32"/>
        </w:rPr>
        <w:t>资助额度</w:t>
      </w:r>
    </w:p>
    <w:p>
      <w:pPr>
        <w:keepNext w:val="0"/>
        <w:keepLines w:val="0"/>
        <w:pageBreakBefore w:val="0"/>
        <w:numPr>
          <w:ilvl w:val="0"/>
          <w:numId w:val="0"/>
        </w:numPr>
        <w:kinsoku/>
        <w:wordWrap/>
        <w:overflowPunct/>
        <w:topLinePunct w:val="0"/>
        <w:autoSpaceDE/>
        <w:autoSpaceDN/>
        <w:bidi w:val="0"/>
        <w:adjustRightInd/>
        <w:spacing w:beforeAutospacing="0" w:afterAutospacing="0" w:line="240" w:lineRule="auto"/>
        <w:ind w:right="0" w:rightChars="0" w:firstLine="640"/>
        <w:jc w:val="both"/>
        <w:textAlignment w:val="auto"/>
        <w:outlineLvl w:val="9"/>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1.项目类别：</w:t>
      </w:r>
      <w:r>
        <w:rPr>
          <w:rFonts w:hint="eastAsia" w:ascii="仿宋" w:hAnsi="仿宋" w:eastAsia="仿宋" w:cs="仿宋"/>
          <w:color w:val="auto"/>
          <w:sz w:val="32"/>
          <w:szCs w:val="32"/>
        </w:rPr>
        <w:t>根据</w:t>
      </w:r>
      <w:r>
        <w:rPr>
          <w:rFonts w:hint="eastAsia" w:ascii="仿宋" w:hAnsi="仿宋" w:eastAsia="仿宋" w:cs="仿宋"/>
          <w:color w:val="auto"/>
          <w:sz w:val="32"/>
          <w:szCs w:val="32"/>
          <w:lang w:eastAsia="zh-CN"/>
        </w:rPr>
        <w:t>上述的立项条件确立不同的项目类别。</w:t>
      </w:r>
    </w:p>
    <w:p>
      <w:pPr>
        <w:keepNext w:val="0"/>
        <w:keepLines w:val="0"/>
        <w:pageBreakBefore w:val="0"/>
        <w:numPr>
          <w:ilvl w:val="0"/>
          <w:numId w:val="0"/>
        </w:numPr>
        <w:kinsoku/>
        <w:wordWrap/>
        <w:overflowPunct/>
        <w:topLinePunct w:val="0"/>
        <w:autoSpaceDE/>
        <w:autoSpaceDN/>
        <w:bidi w:val="0"/>
        <w:adjustRightInd/>
        <w:spacing w:beforeAutospacing="0" w:afterAutospacing="0" w:line="240" w:lineRule="auto"/>
        <w:ind w:right="0" w:rightChars="0" w:firstLine="64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2.资助额度：按照确立的项目类别</w:t>
      </w:r>
      <w:r>
        <w:rPr>
          <w:rFonts w:hint="eastAsia" w:ascii="仿宋" w:hAnsi="仿宋" w:eastAsia="仿宋" w:cs="仿宋"/>
          <w:color w:val="auto"/>
          <w:sz w:val="32"/>
          <w:szCs w:val="32"/>
          <w:lang w:eastAsia="zh-CN"/>
        </w:rPr>
        <w:t>给予资助。</w:t>
      </w:r>
    </w:p>
    <w:p>
      <w:pPr>
        <w:keepNext w:val="0"/>
        <w:keepLines w:val="0"/>
        <w:pageBreakBefore w:val="0"/>
        <w:numPr>
          <w:ilvl w:val="0"/>
          <w:numId w:val="2"/>
        </w:numPr>
        <w:kinsoku/>
        <w:wordWrap/>
        <w:overflowPunct/>
        <w:topLinePunct w:val="0"/>
        <w:autoSpaceDE/>
        <w:autoSpaceDN/>
        <w:bidi w:val="0"/>
        <w:adjustRightInd/>
        <w:spacing w:beforeAutospacing="0" w:afterAutospacing="0" w:line="240" w:lineRule="auto"/>
        <w:ind w:right="0" w:rightChars="0" w:firstLine="630" w:firstLineChars="196"/>
        <w:jc w:val="both"/>
        <w:textAlignment w:val="auto"/>
        <w:outlineLvl w:val="9"/>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申请受理</w:t>
      </w:r>
    </w:p>
    <w:p>
      <w:pPr>
        <w:keepNext w:val="0"/>
        <w:keepLines w:val="0"/>
        <w:pageBreakBefore w:val="0"/>
        <w:kinsoku/>
        <w:wordWrap/>
        <w:overflowPunct/>
        <w:topLinePunct w:val="0"/>
        <w:autoSpaceDE/>
        <w:autoSpaceDN/>
        <w:bidi w:val="0"/>
        <w:adjustRightInd/>
        <w:spacing w:beforeAutospacing="0" w:afterAutospacing="0" w:line="240" w:lineRule="auto"/>
        <w:ind w:right="0" w:rightChars="0" w:firstLine="640" w:firstLineChars="20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kern w:val="0"/>
          <w:sz w:val="32"/>
          <w:szCs w:val="32"/>
        </w:rPr>
        <w:t>1</w:t>
      </w:r>
      <w:r>
        <w:rPr>
          <w:rFonts w:hint="eastAsia" w:ascii="仿宋" w:hAnsi="仿宋" w:eastAsia="仿宋" w:cs="仿宋"/>
          <w:color w:val="auto"/>
          <w:kern w:val="0"/>
          <w:sz w:val="32"/>
          <w:szCs w:val="32"/>
          <w:lang w:eastAsia="zh-CN"/>
        </w:rPr>
        <w:t>.</w:t>
      </w:r>
      <w:r>
        <w:rPr>
          <w:rFonts w:hint="eastAsia" w:ascii="仿宋" w:hAnsi="仿宋" w:eastAsia="仿宋" w:cs="仿宋"/>
          <w:color w:val="auto"/>
          <w:kern w:val="0"/>
          <w:sz w:val="32"/>
          <w:szCs w:val="32"/>
        </w:rPr>
        <w:t>请</w:t>
      </w:r>
      <w:r>
        <w:rPr>
          <w:rFonts w:hint="eastAsia" w:ascii="仿宋" w:hAnsi="仿宋" w:eastAsia="仿宋" w:cs="仿宋"/>
          <w:color w:val="auto"/>
          <w:sz w:val="32"/>
          <w:szCs w:val="32"/>
        </w:rPr>
        <w:t>各有关单位科研管理部门在本单位进行广泛宣传，鼓励专家学者踊跃申请。</w:t>
      </w:r>
    </w:p>
    <w:p>
      <w:pPr>
        <w:keepNext w:val="0"/>
        <w:keepLines w:val="0"/>
        <w:pageBreakBefore w:val="0"/>
        <w:kinsoku/>
        <w:wordWrap/>
        <w:overflowPunct/>
        <w:topLinePunct w:val="0"/>
        <w:autoSpaceDE/>
        <w:autoSpaceDN/>
        <w:bidi w:val="0"/>
        <w:adjustRightInd/>
        <w:spacing w:beforeAutospacing="0" w:afterAutospacing="0" w:line="240" w:lineRule="auto"/>
        <w:ind w:right="0" w:rightChars="0" w:firstLine="480" w:firstLineChars="15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kern w:val="0"/>
          <w:sz w:val="32"/>
          <w:szCs w:val="32"/>
          <w:lang w:val="en-US" w:eastAsia="zh-CN"/>
        </w:rPr>
        <w:t xml:space="preserve"> </w:t>
      </w:r>
      <w:r>
        <w:rPr>
          <w:rFonts w:hint="eastAsia" w:ascii="仿宋" w:hAnsi="仿宋" w:eastAsia="仿宋" w:cs="仿宋"/>
          <w:color w:val="auto"/>
          <w:kern w:val="0"/>
          <w:sz w:val="32"/>
          <w:szCs w:val="32"/>
        </w:rPr>
        <w:t>2</w:t>
      </w:r>
      <w:r>
        <w:rPr>
          <w:rFonts w:hint="eastAsia" w:ascii="仿宋" w:hAnsi="仿宋" w:eastAsia="仿宋" w:cs="仿宋"/>
          <w:color w:val="auto"/>
          <w:kern w:val="0"/>
          <w:sz w:val="32"/>
          <w:szCs w:val="32"/>
          <w:lang w:val="en-US" w:eastAsia="zh-CN"/>
        </w:rPr>
        <w:t>.</w:t>
      </w:r>
      <w:r>
        <w:rPr>
          <w:rFonts w:hint="eastAsia" w:ascii="仿宋" w:hAnsi="仿宋" w:eastAsia="仿宋" w:cs="仿宋"/>
          <w:color w:val="auto"/>
          <w:sz w:val="32"/>
          <w:szCs w:val="32"/>
        </w:rPr>
        <w:t>省社科规划办</w:t>
      </w:r>
      <w:r>
        <w:rPr>
          <w:rFonts w:hint="eastAsia" w:ascii="仿宋" w:hAnsi="仿宋" w:eastAsia="仿宋" w:cs="仿宋"/>
          <w:color w:val="auto"/>
          <w:sz w:val="32"/>
          <w:szCs w:val="32"/>
          <w:lang w:eastAsia="zh-CN"/>
        </w:rPr>
        <w:t>将于</w:t>
      </w:r>
      <w:r>
        <w:rPr>
          <w:rFonts w:hint="eastAsia" w:ascii="仿宋" w:hAnsi="仿宋" w:eastAsia="仿宋" w:cs="仿宋"/>
          <w:color w:val="auto"/>
          <w:sz w:val="32"/>
          <w:szCs w:val="32"/>
          <w:lang w:val="en-US" w:eastAsia="zh-CN"/>
        </w:rPr>
        <w:t>2017年11月20日-12月1日集中受理</w:t>
      </w:r>
      <w:r>
        <w:rPr>
          <w:rFonts w:hint="eastAsia" w:ascii="仿宋" w:hAnsi="仿宋" w:eastAsia="仿宋" w:cs="仿宋"/>
          <w:color w:val="auto"/>
          <w:sz w:val="32"/>
          <w:szCs w:val="32"/>
        </w:rPr>
        <w:t>。</w:t>
      </w:r>
    </w:p>
    <w:p>
      <w:pPr>
        <w:keepNext w:val="0"/>
        <w:keepLines w:val="0"/>
        <w:pageBreakBefore w:val="0"/>
        <w:kinsoku/>
        <w:wordWrap/>
        <w:overflowPunct/>
        <w:topLinePunct w:val="0"/>
        <w:autoSpaceDE/>
        <w:autoSpaceDN/>
        <w:bidi w:val="0"/>
        <w:adjustRightInd/>
        <w:spacing w:beforeAutospacing="0" w:afterAutospacing="0" w:line="240" w:lineRule="auto"/>
        <w:ind w:right="0" w:rightChars="0" w:firstLine="640" w:firstLineChars="20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eastAsia="zh-CN"/>
        </w:rPr>
        <w:t>联系人：马丹；</w:t>
      </w:r>
      <w:r>
        <w:rPr>
          <w:rFonts w:hint="eastAsia" w:ascii="仿宋" w:hAnsi="仿宋" w:eastAsia="仿宋" w:cs="仿宋"/>
          <w:color w:val="auto"/>
          <w:sz w:val="32"/>
          <w:szCs w:val="32"/>
        </w:rPr>
        <w:t>联系电话：0591—83703009；联系地址：福州市</w:t>
      </w:r>
      <w:r>
        <w:rPr>
          <w:rFonts w:hint="eastAsia" w:ascii="仿宋" w:hAnsi="仿宋" w:eastAsia="仿宋" w:cs="仿宋"/>
          <w:color w:val="auto"/>
          <w:sz w:val="32"/>
          <w:szCs w:val="32"/>
          <w:lang w:eastAsia="zh-CN"/>
        </w:rPr>
        <w:t>柳兴路</w:t>
      </w:r>
      <w:r>
        <w:rPr>
          <w:rFonts w:hint="eastAsia" w:ascii="仿宋" w:hAnsi="仿宋" w:eastAsia="仿宋" w:cs="仿宋"/>
          <w:color w:val="auto"/>
          <w:sz w:val="32"/>
          <w:szCs w:val="32"/>
          <w:lang w:val="en-US" w:eastAsia="zh-CN"/>
        </w:rPr>
        <w:t>83</w:t>
      </w:r>
      <w:r>
        <w:rPr>
          <w:rFonts w:hint="eastAsia" w:ascii="仿宋" w:hAnsi="仿宋" w:eastAsia="仿宋" w:cs="仿宋"/>
          <w:color w:val="auto"/>
          <w:sz w:val="32"/>
          <w:szCs w:val="32"/>
        </w:rPr>
        <w:t>号福建省社科联规划办；邮政编码：3500</w:t>
      </w:r>
      <w:r>
        <w:rPr>
          <w:rFonts w:hint="eastAsia" w:ascii="仿宋" w:hAnsi="仿宋" w:eastAsia="仿宋" w:cs="仿宋"/>
          <w:color w:val="auto"/>
          <w:sz w:val="32"/>
          <w:szCs w:val="32"/>
          <w:lang w:val="en-US" w:eastAsia="zh-CN"/>
        </w:rPr>
        <w:t>25</w:t>
      </w:r>
      <w:r>
        <w:rPr>
          <w:rFonts w:hint="eastAsia" w:ascii="仿宋" w:hAnsi="仿宋" w:eastAsia="仿宋" w:cs="仿宋"/>
          <w:color w:val="auto"/>
          <w:sz w:val="32"/>
          <w:szCs w:val="32"/>
        </w:rPr>
        <w:t>。</w:t>
      </w:r>
    </w:p>
    <w:p>
      <w:pPr>
        <w:keepNext w:val="0"/>
        <w:keepLines w:val="0"/>
        <w:pageBreakBefore w:val="0"/>
        <w:kinsoku/>
        <w:wordWrap/>
        <w:overflowPunct/>
        <w:topLinePunct w:val="0"/>
        <w:autoSpaceDE/>
        <w:autoSpaceDN/>
        <w:bidi w:val="0"/>
        <w:adjustRightInd/>
        <w:snapToGrid w:val="0"/>
        <w:spacing w:beforeAutospacing="0" w:afterAutospacing="0" w:line="240" w:lineRule="auto"/>
        <w:ind w:right="0" w:rightChars="0"/>
        <w:jc w:val="right"/>
        <w:textAlignment w:val="auto"/>
        <w:outlineLvl w:val="9"/>
        <w:rPr>
          <w:rFonts w:hint="eastAsia" w:ascii="仿宋" w:hAnsi="仿宋" w:eastAsia="仿宋" w:cs="仿宋"/>
          <w:color w:val="auto"/>
          <w:kern w:val="0"/>
          <w:sz w:val="32"/>
          <w:szCs w:val="32"/>
        </w:rPr>
      </w:pPr>
      <w:r>
        <w:rPr>
          <w:rFonts w:hint="eastAsia" w:ascii="仿宋" w:hAnsi="仿宋" w:eastAsia="仿宋" w:cs="仿宋"/>
          <w:color w:val="auto"/>
          <w:kern w:val="0"/>
          <w:sz w:val="32"/>
          <w:szCs w:val="32"/>
        </w:rPr>
        <w:t>         </w:t>
      </w:r>
    </w:p>
    <w:p>
      <w:pPr>
        <w:keepNext w:val="0"/>
        <w:keepLines w:val="0"/>
        <w:pageBreakBefore w:val="0"/>
        <w:kinsoku/>
        <w:wordWrap/>
        <w:overflowPunct/>
        <w:topLinePunct w:val="0"/>
        <w:autoSpaceDE/>
        <w:autoSpaceDN/>
        <w:bidi w:val="0"/>
        <w:adjustRightInd/>
        <w:snapToGrid w:val="0"/>
        <w:spacing w:beforeAutospacing="0" w:afterAutospacing="0" w:line="240" w:lineRule="auto"/>
        <w:ind w:right="0" w:rightChars="0"/>
        <w:jc w:val="right"/>
        <w:textAlignment w:val="auto"/>
        <w:outlineLvl w:val="9"/>
        <w:rPr>
          <w:rFonts w:hint="eastAsia" w:ascii="仿宋" w:hAnsi="仿宋" w:eastAsia="仿宋" w:cs="仿宋"/>
          <w:color w:val="auto"/>
          <w:kern w:val="0"/>
          <w:sz w:val="32"/>
          <w:szCs w:val="32"/>
        </w:rPr>
      </w:pPr>
    </w:p>
    <w:p>
      <w:pPr>
        <w:keepNext w:val="0"/>
        <w:keepLines w:val="0"/>
        <w:pageBreakBefore w:val="0"/>
        <w:kinsoku/>
        <w:wordWrap/>
        <w:overflowPunct/>
        <w:topLinePunct w:val="0"/>
        <w:autoSpaceDE/>
        <w:autoSpaceDN/>
        <w:bidi w:val="0"/>
        <w:adjustRightInd/>
        <w:snapToGrid w:val="0"/>
        <w:spacing w:beforeAutospacing="0" w:afterAutospacing="0" w:line="240" w:lineRule="auto"/>
        <w:ind w:right="0" w:rightChars="0"/>
        <w:jc w:val="right"/>
        <w:textAlignment w:val="auto"/>
        <w:outlineLvl w:val="9"/>
        <w:rPr>
          <w:rFonts w:hint="eastAsia" w:ascii="仿宋" w:hAnsi="仿宋" w:eastAsia="仿宋" w:cs="仿宋"/>
          <w:color w:val="auto"/>
          <w:kern w:val="0"/>
          <w:sz w:val="32"/>
          <w:szCs w:val="32"/>
        </w:rPr>
      </w:pPr>
    </w:p>
    <w:p>
      <w:pPr>
        <w:keepNext w:val="0"/>
        <w:keepLines w:val="0"/>
        <w:pageBreakBefore w:val="0"/>
        <w:kinsoku/>
        <w:wordWrap/>
        <w:overflowPunct/>
        <w:topLinePunct w:val="0"/>
        <w:autoSpaceDE/>
        <w:autoSpaceDN/>
        <w:bidi w:val="0"/>
        <w:adjustRightInd/>
        <w:snapToGrid w:val="0"/>
        <w:spacing w:beforeAutospacing="0" w:afterAutospacing="0" w:line="240" w:lineRule="auto"/>
        <w:ind w:right="0" w:rightChars="0"/>
        <w:jc w:val="right"/>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福建省社会科学规划办公室</w:t>
      </w:r>
    </w:p>
    <w:p>
      <w:pPr>
        <w:pStyle w:val="2"/>
        <w:keepNext w:val="0"/>
        <w:keepLines w:val="0"/>
        <w:pageBreakBefore w:val="0"/>
        <w:kinsoku/>
        <w:wordWrap/>
        <w:overflowPunct/>
        <w:topLinePunct w:val="0"/>
        <w:autoSpaceDE/>
        <w:autoSpaceDN/>
        <w:bidi w:val="0"/>
        <w:adjustRightInd/>
        <w:spacing w:beforeAutospacing="0" w:afterAutospacing="0" w:line="240" w:lineRule="auto"/>
        <w:ind w:left="99" w:leftChars="47" w:right="0" w:rightChars="0" w:firstLine="4960" w:firstLineChars="155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eastAsia="zh-CN"/>
        </w:rPr>
        <w:t>2017</w:t>
      </w:r>
      <w:r>
        <w:rPr>
          <w:rFonts w:hint="eastAsia" w:ascii="仿宋" w:hAnsi="仿宋" w:eastAsia="仿宋" w:cs="仿宋"/>
          <w:color w:val="auto"/>
          <w:sz w:val="32"/>
          <w:szCs w:val="32"/>
        </w:rPr>
        <w:t>年</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月</w:t>
      </w:r>
      <w:r>
        <w:rPr>
          <w:rFonts w:hint="eastAsia" w:ascii="仿宋" w:hAnsi="仿宋" w:eastAsia="仿宋" w:cs="仿宋"/>
          <w:color w:val="auto"/>
          <w:sz w:val="32"/>
          <w:szCs w:val="32"/>
          <w:lang w:val="en-US" w:eastAsia="zh-CN"/>
        </w:rPr>
        <w:t>31</w:t>
      </w:r>
      <w:bookmarkStart w:id="0" w:name="_GoBack"/>
      <w:bookmarkEnd w:id="0"/>
      <w:r>
        <w:rPr>
          <w:rFonts w:hint="eastAsia" w:ascii="仿宋" w:hAnsi="仿宋" w:eastAsia="仿宋" w:cs="仿宋"/>
          <w:color w:val="auto"/>
          <w:sz w:val="32"/>
          <w:szCs w:val="32"/>
        </w:rPr>
        <w:t>日</w:t>
      </w:r>
    </w:p>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_x000B__x000C_">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方正小标宋简体">
    <w:panose1 w:val="02010601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A00002EF" w:usb1="4000207B" w:usb2="00000000" w:usb3="00000000" w:csb0="2000019F" w:csb1="0000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C12B0"/>
    <w:multiLevelType w:val="singleLevel"/>
    <w:tmpl w:val="591C12B0"/>
    <w:lvl w:ilvl="0" w:tentative="0">
      <w:start w:val="1"/>
      <w:numFmt w:val="decimal"/>
      <w:suff w:val="nothing"/>
      <w:lvlText w:val="%1."/>
      <w:lvlJc w:val="left"/>
    </w:lvl>
  </w:abstractNum>
  <w:abstractNum w:abstractNumId="1">
    <w:nsid w:val="59252432"/>
    <w:multiLevelType w:val="singleLevel"/>
    <w:tmpl w:val="59252432"/>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D470D8"/>
    <w:rsid w:val="037D5210"/>
    <w:rsid w:val="15433443"/>
    <w:rsid w:val="19AB6C25"/>
    <w:rsid w:val="19D470D8"/>
    <w:rsid w:val="23FF6F9D"/>
    <w:rsid w:val="4D5419E4"/>
    <w:rsid w:val="5A8640CB"/>
    <w:rsid w:val="63DB1DB6"/>
    <w:rsid w:val="6AFB6BD1"/>
    <w:rsid w:val="78283BDD"/>
    <w:rsid w:val="7FFC0A5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rPr>
      <w:sz w:val="28"/>
    </w:rPr>
  </w:style>
  <w:style w:type="paragraph" w:styleId="3">
    <w:name w:val="footer"/>
    <w:basedOn w:val="1"/>
    <w:qFormat/>
    <w:uiPriority w:val="0"/>
    <w:pPr>
      <w:tabs>
        <w:tab w:val="center" w:pos="4153"/>
        <w:tab w:val="right" w:pos="8306"/>
      </w:tabs>
      <w:snapToGrid w:val="0"/>
      <w:jc w:val="left"/>
    </w:pPr>
    <w:rPr>
      <w:sz w:val="18"/>
      <w:szCs w:val="18"/>
    </w:rPr>
  </w:style>
  <w:style w:type="character" w:styleId="5">
    <w:name w:val="Strong"/>
    <w:basedOn w:val="4"/>
    <w:qFormat/>
    <w:uiPriority w:val="0"/>
    <w:rPr>
      <w:b/>
    </w:rPr>
  </w:style>
  <w:style w:type="character" w:styleId="6">
    <w:name w:val="page number"/>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2017-05-16T09:15:00Z</dcterms:created>
  <dc:creator>Lenovo</dc:creator>
  <cp:lastModifiedBy>Lenovo</cp:lastModifiedBy>
  <cp:lastPrinted>2017-05-24T01:35:00Z</cp:lastPrinted>
  <dcterms:modified xsi:type="dcterms:W3CDTF">2017-05-31T02:21:29Z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