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media/image1.webp" ContentType="image/webp"/>
  <Override PartName="/word/media/image2.webp" ContentType="image/webp"/>
  <Override PartName="/word/media/image3.webp" ContentType="image/webp"/>
  <Override PartName="/word/media/image4.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D8F46">
      <w:pPr>
        <w:keepNext w:val="0"/>
        <w:keepLines w:val="0"/>
        <w:pageBreakBefore w:val="0"/>
        <w:widowControl/>
        <w:suppressLineNumbers w:val="0"/>
        <w:kinsoku/>
        <w:wordWrap/>
        <w:overflowPunct/>
        <w:topLinePunct w:val="0"/>
        <w:autoSpaceDE/>
        <w:autoSpaceDN/>
        <w:bidi w:val="0"/>
        <w:adjustRightInd/>
        <w:snapToGrid/>
        <w:spacing w:line="570" w:lineRule="exact"/>
        <w:ind w:firstLine="2530" w:firstLineChars="700"/>
        <w:jc w:val="left"/>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福建</w:t>
      </w:r>
      <w:bookmarkStart w:id="0" w:name="_GoBack"/>
      <w:bookmarkEnd w:id="0"/>
      <w:r>
        <w:rPr>
          <w:rFonts w:hint="eastAsia" w:asciiTheme="majorEastAsia" w:hAnsiTheme="majorEastAsia" w:eastAsiaTheme="majorEastAsia" w:cstheme="majorEastAsia"/>
          <w:b/>
          <w:bCs/>
          <w:sz w:val="36"/>
          <w:szCs w:val="36"/>
          <w:lang w:val="en-US" w:eastAsia="zh-CN"/>
        </w:rPr>
        <w:t>渠网集团有限公司</w:t>
      </w:r>
    </w:p>
    <w:p w14:paraId="22914FBC">
      <w:pPr>
        <w:keepNext w:val="0"/>
        <w:keepLines w:val="0"/>
        <w:pageBreakBefore w:val="0"/>
        <w:widowControl/>
        <w:suppressLineNumbers w:val="0"/>
        <w:kinsoku/>
        <w:wordWrap/>
        <w:overflowPunct/>
        <w:topLinePunct w:val="0"/>
        <w:autoSpaceDE/>
        <w:autoSpaceDN/>
        <w:bidi w:val="0"/>
        <w:adjustRightInd/>
        <w:snapToGrid/>
        <w:spacing w:line="570" w:lineRule="exact"/>
        <w:jc w:val="left"/>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一、公司介绍</w:t>
      </w:r>
    </w:p>
    <w:p w14:paraId="5361F905">
      <w:pPr>
        <w:keepNext w:val="0"/>
        <w:keepLines w:val="0"/>
        <w:widowControl/>
        <w:suppressLineNumbers w:val="0"/>
        <w:ind w:firstLine="640" w:firstLineChars="200"/>
        <w:jc w:val="left"/>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福建渠网集团有限公司（简称：福建渠网集团）前身为厦门渠网在线网络科技有限公司，公司成立于2015年，是抖音巨量引擎、快手磁力金牛、腾讯广告、阿里ud全国一级服务商，小红书福建区域服务商，同时也是福建省唯一一家集合了五大线上头部流量平台同步操盘的企业。经营范围涵盖投资管理、融资咨询、软件开发、人工智能基础研发、广告制作与发布、数字内容服务等多元领域‌旗下子公司厦门渠网在线信息科技有限公司（2025年成立）专注于物联网技术服务与数字内容制作‌</w:t>
      </w:r>
      <w:r>
        <w:rPr>
          <w:rFonts w:hint="eastAsia" w:asciiTheme="minorEastAsia" w:hAnsiTheme="minorEastAsia" w:cstheme="minorEastAsia"/>
          <w:b w:val="0"/>
          <w:bCs w:val="0"/>
          <w:sz w:val="32"/>
          <w:szCs w:val="32"/>
          <w:lang w:val="en-US" w:eastAsia="zh-CN"/>
        </w:rPr>
        <w:t>。</w:t>
      </w:r>
    </w:p>
    <w:p w14:paraId="72087008">
      <w:pPr>
        <w:keepNext w:val="0"/>
        <w:keepLines w:val="0"/>
        <w:widowControl/>
        <w:suppressLineNumbers w:val="0"/>
        <w:jc w:val="left"/>
        <w:rPr>
          <w:rFonts w:hint="eastAsia" w:eastAsiaTheme="minorEastAsia"/>
          <w:lang w:eastAsia="zh-CN"/>
        </w:rPr>
      </w:pPr>
      <w:r>
        <w:rPr>
          <w:rFonts w:ascii="宋体" w:hAnsi="宋体" w:eastAsia="宋体" w:cs="宋体"/>
          <w:kern w:val="0"/>
          <w:sz w:val="24"/>
          <w:szCs w:val="24"/>
          <w:lang w:val="en-US" w:eastAsia="zh-CN" w:bidi="ar"/>
        </w:rPr>
        <w:drawing>
          <wp:inline distT="0" distB="0" distL="114300" distR="114300">
            <wp:extent cx="5781675" cy="38766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81675" cy="3876675"/>
                    </a:xfrm>
                    <a:prstGeom prst="rect">
                      <a:avLst/>
                    </a:prstGeom>
                    <a:noFill/>
                    <a:ln w="9525">
                      <a:noFill/>
                    </a:ln>
                  </pic:spPr>
                </pic:pic>
              </a:graphicData>
            </a:graphic>
          </wp:inline>
        </w:drawing>
      </w:r>
    </w:p>
    <w:p w14:paraId="3D3A915B">
      <w:pPr>
        <w:keepNext w:val="0"/>
        <w:keepLines w:val="0"/>
        <w:widowControl/>
        <w:suppressLineNumbers w:val="0"/>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二、</w:t>
      </w:r>
      <w:r>
        <w:rPr>
          <w:rFonts w:hint="eastAsia" w:asciiTheme="minorEastAsia" w:hAnsiTheme="minorEastAsia" w:cstheme="minorEastAsia"/>
          <w:b/>
          <w:bCs/>
          <w:sz w:val="32"/>
          <w:szCs w:val="32"/>
          <w:lang w:val="en-US" w:eastAsia="zh-CN"/>
        </w:rPr>
        <w:t>主要业务</w:t>
      </w:r>
      <w:r>
        <w:rPr>
          <w:rFonts w:hint="eastAsia" w:ascii="方正仿宋_GB2312" w:hAnsi="方正仿宋_GB2312" w:eastAsia="方正仿宋_GB2312" w:cs="方正仿宋_GB2312"/>
          <w:b w:val="0"/>
          <w:bCs w:val="0"/>
          <w:sz w:val="30"/>
          <w:szCs w:val="30"/>
          <w:lang w:val="en-US" w:eastAsia="zh-CN"/>
        </w:rPr>
        <w:t>‌</w:t>
      </w:r>
    </w:p>
    <w:p w14:paraId="7614CAAF">
      <w:pPr>
        <w:keepNext w:val="0"/>
        <w:keepLines w:val="0"/>
        <w:widowControl/>
        <w:suppressLineNumbers w:val="0"/>
        <w:ind w:firstLine="640" w:firstLineChars="200"/>
        <w:jc w:val="left"/>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互联网全案营销：构建腾讯全系广告（朋友圈、视频号等）、抖音头条、小红书、阿里和快手以及电商投流等多业务矩阵，实现线上全案营销。品牌IP打造运营：提供品牌、产品从0到1的IP打造规划，并进行运营陪跑服务。</w:t>
      </w:r>
    </w:p>
    <w:p w14:paraId="62291AED">
      <w:pPr>
        <w:keepNext w:val="0"/>
        <w:keepLines w:val="0"/>
        <w:widowControl/>
        <w:suppressLineNumbers w:val="0"/>
        <w:jc w:val="left"/>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门店引流转化：助力门店实现销售引流及转化。微生态自运营建议：为企业提供微生态自运营方面的专业建议 。福建渠网集团经过多年的发展现在已成为集合线上全案营销，电商代运营，企业品牌IP打造，口碑运营，数据运维等多种业务的一站式解决方案提供商，在厦门、福州、青岛、济南、三明、成都等地区均有分公司。</w:t>
      </w:r>
    </w:p>
    <w:p w14:paraId="4CDD253F">
      <w:pPr>
        <w:keepNext w:val="0"/>
        <w:keepLines w:val="0"/>
        <w:widowControl/>
        <w:suppressLineNumbers w:val="0"/>
        <w:jc w:val="center"/>
        <w:rPr>
          <w:rFonts w:hint="default" w:asciiTheme="minorEastAsia" w:hAnsiTheme="minorEastAsia" w:eastAsiaTheme="minorEastAsia" w:cstheme="minorEastAsia"/>
          <w:sz w:val="32"/>
          <w:szCs w:val="32"/>
          <w:lang w:val="en-US" w:eastAsia="zh-CN"/>
        </w:rPr>
      </w:pPr>
      <w:r>
        <w:rPr>
          <w:rFonts w:ascii="宋体" w:hAnsi="宋体" w:eastAsia="宋体" w:cs="宋体"/>
          <w:kern w:val="0"/>
          <w:sz w:val="24"/>
          <w:szCs w:val="24"/>
          <w:lang w:val="en-US" w:eastAsia="zh-CN" w:bidi="ar"/>
        </w:rPr>
        <w:drawing>
          <wp:inline distT="0" distB="0" distL="114300" distR="114300">
            <wp:extent cx="4464050" cy="4392930"/>
            <wp:effectExtent l="0" t="0" r="635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464050" cy="4392930"/>
                    </a:xfrm>
                    <a:prstGeom prst="rect">
                      <a:avLst/>
                    </a:prstGeom>
                    <a:noFill/>
                    <a:ln w="9525">
                      <a:noFill/>
                    </a:ln>
                  </pic:spPr>
                </pic:pic>
              </a:graphicData>
            </a:graphic>
          </wp:inline>
        </w:drawing>
      </w:r>
    </w:p>
    <w:p w14:paraId="6F3AB5FC">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jc w:val="left"/>
        <w:textAlignment w:val="auto"/>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三、资质荣誉</w:t>
      </w:r>
    </w:p>
    <w:p w14:paraId="56C0CD9A">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firstLine="643" w:firstLineChars="200"/>
        <w:jc w:val="left"/>
        <w:textAlignment w:val="auto"/>
        <w:rPr>
          <w:rFonts w:hint="default" w:asciiTheme="minorEastAsia" w:hAnsiTheme="minorEastAsia" w:eastAsia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作为一家开放性企业，渠网一直奉行互惠双赢的合作原则，渠网一直相信合作创造价值，与国内外众多行业协会、专业媒体有着长期良好的合作。</w:t>
      </w:r>
    </w:p>
    <w:p w14:paraId="3C9B7D5C">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60365" cy="2063115"/>
            <wp:effectExtent l="0" t="0" r="635" b="196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460365" cy="2063115"/>
                    </a:xfrm>
                    <a:prstGeom prst="rect">
                      <a:avLst/>
                    </a:prstGeom>
                    <a:noFill/>
                    <a:ln w="9525">
                      <a:noFill/>
                    </a:ln>
                  </pic:spPr>
                </pic:pic>
              </a:graphicData>
            </a:graphic>
          </wp:inline>
        </w:drawing>
      </w:r>
    </w:p>
    <w:p w14:paraId="7D93596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7660" cy="3683635"/>
            <wp:effectExtent l="0" t="0" r="2540" b="2476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407660" cy="3683635"/>
                    </a:xfrm>
                    <a:prstGeom prst="rect">
                      <a:avLst/>
                    </a:prstGeom>
                    <a:noFill/>
                    <a:ln w="9525">
                      <a:noFill/>
                    </a:ln>
                  </pic:spPr>
                </pic:pic>
              </a:graphicData>
            </a:graphic>
          </wp:inline>
        </w:drawing>
      </w:r>
    </w:p>
    <w:p w14:paraId="3A844BEC">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47A1EDAC">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3609F4AE">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5B55CABA">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28FF968F">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5187FA6D">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p>
    <w:p w14:paraId="5B4EE57A">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atLeast"/>
        <w:jc w:val="both"/>
        <w:textAlignment w:val="auto"/>
        <w:rPr>
          <w:rFonts w:hint="eastAsia"/>
          <w:b/>
          <w:bCs/>
          <w:sz w:val="32"/>
          <w:szCs w:val="32"/>
          <w:lang w:val="en-US" w:eastAsia="zh-CN"/>
        </w:rPr>
      </w:pPr>
      <w:r>
        <w:rPr>
          <w:rFonts w:hint="eastAsia"/>
          <w:b/>
          <w:bCs/>
          <w:sz w:val="32"/>
          <w:szCs w:val="32"/>
          <w:lang w:val="en-US" w:eastAsia="zh-CN"/>
        </w:rPr>
        <w:t>发展历程</w:t>
      </w:r>
    </w:p>
    <w:p w14:paraId="663F1FAF">
      <w:pPr>
        <w:keepNext w:val="0"/>
        <w:keepLines w:val="0"/>
        <w:widowControl/>
        <w:suppressLineNumbers w:val="0"/>
        <w:jc w:val="center"/>
      </w:pPr>
      <w:r>
        <w:drawing>
          <wp:inline distT="0" distB="0" distL="114300" distR="114300">
            <wp:extent cx="4394200" cy="2921635"/>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394200" cy="2921635"/>
                    </a:xfrm>
                    <a:prstGeom prst="rect">
                      <a:avLst/>
                    </a:prstGeom>
                    <a:noFill/>
                    <a:ln>
                      <a:noFill/>
                    </a:ln>
                  </pic:spPr>
                </pic:pic>
              </a:graphicData>
            </a:graphic>
          </wp:inline>
        </w:drawing>
      </w:r>
    </w:p>
    <w:p w14:paraId="28167C2B">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center"/>
        <w:textAlignment w:val="auto"/>
        <w:rPr>
          <w:rFonts w:hint="eastAsia"/>
          <w:b/>
          <w:bCs/>
          <w:sz w:val="32"/>
          <w:szCs w:val="32"/>
          <w:lang w:val="en-US" w:eastAsia="zh-CN"/>
        </w:rPr>
      </w:pPr>
      <w:r>
        <w:drawing>
          <wp:inline distT="0" distB="0" distL="114300" distR="114300">
            <wp:extent cx="4717415" cy="1840865"/>
            <wp:effectExtent l="0" t="0" r="698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17415" cy="1840865"/>
                    </a:xfrm>
                    <a:prstGeom prst="rect">
                      <a:avLst/>
                    </a:prstGeom>
                    <a:noFill/>
                    <a:ln>
                      <a:noFill/>
                    </a:ln>
                  </pic:spPr>
                </pic:pic>
              </a:graphicData>
            </a:graphic>
          </wp:inline>
        </w:drawing>
      </w:r>
    </w:p>
    <w:p w14:paraId="50F2C27B">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atLeast"/>
        <w:ind w:left="0" w:leftChars="0" w:firstLine="0" w:firstLineChars="0"/>
        <w:jc w:val="both"/>
        <w:textAlignment w:val="auto"/>
        <w:rPr>
          <w:rFonts w:hint="eastAsia"/>
          <w:b/>
          <w:bCs/>
          <w:sz w:val="32"/>
          <w:szCs w:val="32"/>
          <w:lang w:val="en-US" w:eastAsia="zh-CN"/>
        </w:rPr>
      </w:pPr>
      <w:r>
        <w:rPr>
          <w:rFonts w:hint="eastAsia"/>
          <w:b/>
          <w:bCs/>
          <w:sz w:val="32"/>
          <w:szCs w:val="32"/>
          <w:lang w:val="en-US" w:eastAsia="zh-CN"/>
        </w:rPr>
        <w:t>合作伙伴</w:t>
      </w:r>
    </w:p>
    <w:p w14:paraId="1D42C9A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center"/>
        <w:textAlignment w:val="auto"/>
        <w:rPr>
          <w:rFonts w:hint="default"/>
          <w:b/>
          <w:bCs/>
          <w:sz w:val="32"/>
          <w:szCs w:val="32"/>
          <w:lang w:val="en-US" w:eastAsia="zh-CN"/>
        </w:rPr>
      </w:pPr>
      <w:r>
        <w:drawing>
          <wp:inline distT="0" distB="0" distL="114300" distR="114300">
            <wp:extent cx="4358005" cy="2578735"/>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358005" cy="25787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AA633CB1-0460-4384-ADB5-8F5320B28AC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E4558"/>
    <w:multiLevelType w:val="singleLevel"/>
    <w:tmpl w:val="F9FE4558"/>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C90FA"/>
    <w:rsid w:val="08AD7B8A"/>
    <w:rsid w:val="29FC5D73"/>
    <w:rsid w:val="36DD0E53"/>
    <w:rsid w:val="588107C2"/>
    <w:rsid w:val="5F5BED83"/>
    <w:rsid w:val="64BC90FA"/>
    <w:rsid w:val="6B556F3B"/>
    <w:rsid w:val="6B5F7F86"/>
    <w:rsid w:val="6FF78877"/>
    <w:rsid w:val="70C70D5B"/>
    <w:rsid w:val="74977656"/>
    <w:rsid w:val="77AF666B"/>
    <w:rsid w:val="77EC0C9E"/>
    <w:rsid w:val="77FEE482"/>
    <w:rsid w:val="7DEFF5D1"/>
    <w:rsid w:val="7FBAA123"/>
    <w:rsid w:val="A9EF78C4"/>
    <w:rsid w:val="AE4FA754"/>
    <w:rsid w:val="AFFE2988"/>
    <w:rsid w:val="CDF72DFF"/>
    <w:rsid w:val="E7BF930F"/>
    <w:rsid w:val="EBD23C22"/>
    <w:rsid w:val="EBD519EC"/>
    <w:rsid w:val="EFF908CB"/>
    <w:rsid w:val="F76F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alloon Text"/>
    <w:basedOn w:val="1"/>
    <w:qFormat/>
    <w:uiPriority w:val="0"/>
    <w:rPr>
      <w:sz w:val="18"/>
      <w:szCs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065bcbab-71ac-4dc0-b4cc-0aca2a6a60e8</errorID>
      <errorWord>开放性</errorWord>
      <group>L1_Word</group>
      <groupName>字词问题</groupName>
      <ability>L2_Typo</ability>
      <abilityName>字词错误</abilityName>
      <candidateList>
        <item>开放型</item>
      </candidateList>
      <explain/>
      <paraID>56C0CD9A</paraID>
      <start>4</start>
      <end>7</end>
      <status>unmodified</status>
      <modifiedWord/>
      <trackRevisions>false</trackRevisions>
    </reviewItem>
  </reviewItems>
  <config/>
</contractReview>
</file>

<file path=customXml/itemProps1.xml><?xml version="1.0" encoding="utf-8"?>
<ds:datastoreItem xmlns:ds="http://schemas.openxmlformats.org/officeDocument/2006/customXml" ds:itemID="{3a0416dd-2119-4c9b-a87f-8dcb075bedcb}">
  <ds:schemaRefs/>
</ds:datastoreItem>
</file>

<file path=docProps/app.xml><?xml version="1.0" encoding="utf-8"?>
<Properties xmlns="http://schemas.openxmlformats.org/officeDocument/2006/extended-properties" xmlns:vt="http://schemas.openxmlformats.org/officeDocument/2006/docPropsVTypes">
  <Template>Normal.dotm</Template>
  <Pages>4</Pages>
  <Words>551</Words>
  <Characters>561</Characters>
  <Lines>0</Lines>
  <Paragraphs>0</Paragraphs>
  <TotalTime>3</TotalTime>
  <ScaleCrop>false</ScaleCrop>
  <LinksUpToDate>false</LinksUpToDate>
  <CharactersWithSpaces>570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2025-03-18T08:36:00Z</dcterms:created>
  <dc:creator>test</dc:creator>
  <cp:lastModifiedBy>橙子</cp:lastModifiedBy>
  <dcterms:modified xsi:type="dcterms:W3CDTF">2025-12-03T08:55:37Z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67416A7EAC7E4D9E9DEC926FDE833E86_13</vt:lpwstr>
  </property>
  <property fmtid="{D5CDD505-2E9C-101B-9397-08002B2CF9AE}" pid="4" name="KSOTemplateDocerSaveRecord">
    <vt:lpwstr>eyJoZGlkIjoiOTc3M2Y5NzIzMDFlZjAyY2Q4Njk5ODkyYjFjNzBiNTQiLCJ1c2VySWQiOiIxNTc0MTUxNDQ3In0=</vt:lpwstr>
  </property>
</Properties>
</file>