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/>
        <w:jc w:val="center"/>
        <w:rPr>
          <w:b w:val="0"/>
          <w:bCs/>
          <w:color w:val="FF0000"/>
          <w:w w:val="66"/>
          <w:sz w:val="92"/>
          <w:szCs w:val="9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厦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门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工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学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院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教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务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处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文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w w:val="66"/>
          <w:sz w:val="92"/>
          <w:szCs w:val="92"/>
        </w:rPr>
        <w:t>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9" w:beforeLines="100" w:line="540" w:lineRule="exact"/>
        <w:ind w:left="359" w:leftChars="171" w:right="0" w:rightChars="0" w:firstLine="0" w:firstLineChars="0"/>
        <w:jc w:val="center"/>
        <w:textAlignment w:val="auto"/>
        <w:outlineLvl w:val="9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教务〔2020〕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67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0" w:firstLineChars="0"/>
        <w:jc w:val="center"/>
        <w:textAlignment w:val="auto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82550</wp:posOffset>
                </wp:positionV>
                <wp:extent cx="5600700" cy="30480"/>
                <wp:effectExtent l="0" t="19050" r="38100" b="4572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3048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2.1pt;margin-top:6.5pt;height:2.4pt;width:441pt;mso-wrap-distance-bottom:0pt;mso-wrap-distance-left:9pt;mso-wrap-distance-right:9pt;mso-wrap-distance-top:0pt;z-index:251655168;mso-width-relative:page;mso-height-relative:page;" filled="f" stroked="t" coordsize="21600,21600" o:gfxdata="UEsDBAoAAAAAAIdO4kAAAAAAAAAAAAAAAAAEAAAAZHJzL1BLAwQUAAAACACHTuJAXTATidIAAAAH&#10;AQAADwAAAGRycy9kb3ducmV2LnhtbE2PwW7CMBBE75X4B2srcSs2oYUojcMBqecW6KFHEy9JRLyO&#10;bIfA37M9tcedGc2+Kbc314srhth50rBcKBBItbcdNRq+jx8vOYiYDFnTe0INd4ywrWZPpSmsn2iP&#10;10NqBJdQLIyGNqWhkDLWLToTF35AYu/sgzOJz9BIG8zE5a6XmVJr6UxH/KE1A+5arC+H0Wn42QTy&#10;0/7z/LUa6R6z4XLM3pTW8+elegeR8Jb+wvCLz+hQMdPJj2Sj6DW8ZhxkecWL2M7zNQsnFjY5yKqU&#10;//mrB1BLAwQUAAAACACHTuJAmgNiF88BAACMAwAADgAAAGRycy9lMm9Eb2MueG1srVNLjhMxEN0j&#10;cQfLe9KdwHzUSmcWE8IGQSRmDlDxJ23hn1wmnZyFa7Biw3HmGpSdkOGzGY3IwilXlV/Ve1U9v9k7&#10;y3YqoQm+59NJy5nyIkjjtz2/v1u9uuYMM3gJNnjV84NCfrN4+WI+xk7NwhCsVIkRiMdujD0fco5d&#10;06AYlAOchKg8BXVIDjJd07aRCUZCd7aZte1lM4YkYwpCIZJ3eQzyRcXXWon8UWtUmdmeU2+5nqme&#10;m3I2izl02wRxMOLUBjyjCwfGU9Ez1BIysC/J/APljEgBg84TEVwTtDZCVQ7EZtr+xebTAFFVLiQO&#10;xrNM+P9gxYfdOjEjaXaceXA0ooev3x6+/2Czos0YsaOUW79OpxvGdSpE9zq58k8U2L7qeTjrqfaZ&#10;CXJeXLbtVUuyC4q9bt9cV72bx8cxYX6ngmPF6Lk1vtCFDnbvMVNBSv2VUtzWs5FQr6YXBRNoXbSF&#10;TKaLRCDTCD/fDadBYLBGroy15SGm7ebWJrYDWoPVqqVfYUfwf6SVWkvA4ZhXQ8cFGRTIt16yfIgk&#10;kKdN5qUTpyRnVtHiF4sAoctg7FMyqbT11EER+ChpsTZBHqrS1U8jrz2e1rPs1O/3+vrxI1r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F0wE4nSAAAABwEAAA8AAAAAAAAAAQAgAAAAIgAAAGRycy9k&#10;b3ducmV2LnhtbFBLAQIUABQAAAAIAIdO4kCaA2IXzwEAAIwDAAAOAAAAAAAAAAEAIAAAACEBAABk&#10;cnMvZTJvRG9jLnhtbFBLBQYAAAAABgAGAFkBAABiBQAAAAA=&#10;">
                <v:fill on="f" focussize="0,0"/>
                <v:stroke weight="4.5pt" color="#FF0000" linestyle="thickThin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关于开展20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-202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学年第一学期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" w:hAnsi="仿宋" w:eastAsia="方正小标宋简体" w:cs="仿宋"/>
          <w:color w:val="333333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国庆节后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第一天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教学检查的通知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二级单位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根据学校安排，10月1日至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日为我校20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年国庆节放假时间，为确保本学期国庆长假后各项教学工作正常运行，经研究决定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开展国庆节后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第一天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教学检查工作。现将有关事宜通知如下：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一、检查形式与时间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本次教学检查采取校领导带队巡查和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教学</w:t>
      </w:r>
      <w:r>
        <w:rPr>
          <w:rFonts w:hint="eastAsia" w:ascii="仿宋_GB2312" w:hAnsi="仿宋_GB2312" w:eastAsia="仿宋_GB2312" w:cs="仿宋_GB2312"/>
          <w:sz w:val="32"/>
          <w:szCs w:val="32"/>
        </w:rPr>
        <w:t>视频监控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抽查</w:t>
      </w:r>
      <w:r>
        <w:rPr>
          <w:rFonts w:hint="eastAsia" w:ascii="仿宋_GB2312" w:hAnsi="仿宋_GB2312" w:eastAsia="仿宋_GB2312" w:cs="仿宋_GB2312"/>
          <w:sz w:val="32"/>
          <w:szCs w:val="32"/>
        </w:rPr>
        <w:t>相结合的形式进行。各教学单位也要成立自查小组，对本单位教师、学生上课情况进行检查。检查时间为20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年10月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（星期五）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教师纪律：检查任课教师是否存在迟到、私自调课或停课、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私自</w:t>
      </w:r>
      <w:r>
        <w:rPr>
          <w:rFonts w:hint="eastAsia" w:ascii="仿宋_GB2312" w:hAnsi="仿宋_GB2312" w:eastAsia="仿宋_GB2312" w:cs="仿宋_GB2312"/>
          <w:sz w:val="32"/>
          <w:szCs w:val="32"/>
        </w:rPr>
        <w:t>请他人代课等情况；严格要求学生课堂纪律情况；教案准备、授课情况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学生纪律：检查学生到课率，有无迟到、早退、旷课等；遵守课堂纪律情况。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教学条件：检查黑板、桌椅、灯具、多媒体设备是否完好，教室是否清洁卫生等。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三、检查人员及分工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1.校级巡查组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由校领导、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教务</w:t>
      </w:r>
      <w:r>
        <w:rPr>
          <w:rFonts w:hint="eastAsia" w:ascii="仿宋_GB2312" w:hAnsi="仿宋_GB2312" w:eastAsia="仿宋_GB2312" w:cs="仿宋_GB2312"/>
          <w:sz w:val="32"/>
          <w:szCs w:val="32"/>
        </w:rPr>
        <w:t>处、教学质量监控办人员组成校级巡查组，对国庆节后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第一天</w:t>
      </w:r>
      <w:r>
        <w:rPr>
          <w:rFonts w:hint="eastAsia" w:ascii="仿宋_GB2312" w:hAnsi="仿宋_GB2312" w:eastAsia="仿宋_GB2312" w:cs="仿宋_GB2312"/>
          <w:sz w:val="32"/>
          <w:szCs w:val="32"/>
        </w:rPr>
        <w:t>各教学楼的教学情况进行检查。具体人员安排如下：</w:t>
      </w:r>
    </w:p>
    <w:tbl>
      <w:tblPr>
        <w:tblStyle w:val="5"/>
        <w:tblW w:w="858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33"/>
        <w:gridCol w:w="1392"/>
        <w:gridCol w:w="1623"/>
        <w:gridCol w:w="1591"/>
        <w:gridCol w:w="1355"/>
        <w:gridCol w:w="13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组别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校领导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其他成员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检查地点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巡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查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楼层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秘书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第一组</w:t>
            </w:r>
          </w:p>
        </w:tc>
        <w:tc>
          <w:tcPr>
            <w:tcW w:w="1392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李咏梅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游荣义</w:t>
            </w:r>
          </w:p>
        </w:tc>
        <w:tc>
          <w:tcPr>
            <w:tcW w:w="15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厚德大厦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2、3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楼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元少远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9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林敏杰</w:t>
            </w:r>
          </w:p>
        </w:tc>
        <w:tc>
          <w:tcPr>
            <w:tcW w:w="15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4、5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楼</w:t>
            </w: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139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郭新巧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日新大厦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-1、3楼</w:t>
            </w: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139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怀德大厦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3楼</w:t>
            </w: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第二组</w:t>
            </w:r>
          </w:p>
        </w:tc>
        <w:tc>
          <w:tcPr>
            <w:tcW w:w="13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苏涵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赵祥洪</w:t>
            </w:r>
          </w:p>
        </w:tc>
        <w:tc>
          <w:tcPr>
            <w:tcW w:w="15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正心大厦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楼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魏伟雄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姜德森</w:t>
            </w:r>
          </w:p>
        </w:tc>
        <w:tc>
          <w:tcPr>
            <w:tcW w:w="15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3楼</w:t>
            </w: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黄华灿</w:t>
            </w:r>
          </w:p>
        </w:tc>
        <w:tc>
          <w:tcPr>
            <w:tcW w:w="15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4楼</w:t>
            </w:r>
          </w:p>
        </w:tc>
        <w:tc>
          <w:tcPr>
            <w:tcW w:w="1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樊超</w:t>
            </w:r>
          </w:p>
        </w:tc>
        <w:tc>
          <w:tcPr>
            <w:tcW w:w="15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6楼</w:t>
            </w:r>
          </w:p>
        </w:tc>
        <w:tc>
          <w:tcPr>
            <w:tcW w:w="1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第三组</w:t>
            </w:r>
          </w:p>
        </w:tc>
        <w:tc>
          <w:tcPr>
            <w:tcW w:w="13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冯良贵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李子芳</w:t>
            </w:r>
          </w:p>
        </w:tc>
        <w:tc>
          <w:tcPr>
            <w:tcW w:w="15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明德大厦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1、2楼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何尾玲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管典安</w:t>
            </w:r>
          </w:p>
        </w:tc>
        <w:tc>
          <w:tcPr>
            <w:tcW w:w="15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4楼</w:t>
            </w: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马建华</w:t>
            </w:r>
          </w:p>
        </w:tc>
        <w:tc>
          <w:tcPr>
            <w:tcW w:w="15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3、5、6楼</w:t>
            </w: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郑春花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 w:bidi="ar"/>
              </w:rPr>
              <w:t>学生艺术活动中心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1楼</w:t>
            </w:r>
          </w:p>
        </w:tc>
        <w:tc>
          <w:tcPr>
            <w:tcW w:w="1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2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</w:p>
        </w:tc>
        <w:tc>
          <w:tcPr>
            <w:tcW w:w="13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</w:p>
        </w:tc>
        <w:tc>
          <w:tcPr>
            <w:tcW w:w="16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工程坊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3、4楼</w:t>
            </w: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检查人员请于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10月9日（星期五）上午7:50在学校图书馆正门集合。教务处为检查人员提供课表、检查记录表和巡视牌，请自带笔。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教学</w:t>
      </w:r>
      <w:r>
        <w:rPr>
          <w:rFonts w:hint="eastAsia" w:ascii="仿宋_GB2312" w:hAnsi="仿宋_GB2312" w:eastAsia="仿宋_GB2312" w:cs="仿宋_GB2312"/>
          <w:sz w:val="32"/>
          <w:szCs w:val="32"/>
        </w:rPr>
        <w:t>监控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系统抽查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教务处和教学质量监控办公室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教学</w:t>
      </w:r>
      <w:r>
        <w:rPr>
          <w:rFonts w:hint="eastAsia" w:ascii="仿宋_GB2312" w:hAnsi="仿宋_GB2312" w:eastAsia="仿宋_GB2312" w:cs="仿宋_GB2312"/>
          <w:sz w:val="32"/>
          <w:szCs w:val="32"/>
        </w:rPr>
        <w:t>视频监控系统对各教学单位教学情况进行检查。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3.各教学单位自查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各教学单位组织本单位领导、教研室主任及相关书院人员等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国庆节后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第一天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教师、学生上课情况进行检查。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请各教学单位认真核查本单位节后教学情况（尤其关注2020级新生班级教师课堂教学情况），督促教师做好10月9日上课准备工作。并将盖章的纸质版检查结果汇总表（见附件）于10月10日上午下班前提交至教务处，电子版发送至邮箱：52730192@qq.com，联系人：郭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2.教务处将对各教学单位国庆节后第一天的教学检查情况进行督查，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检查结果将在全校范围内通报。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请各教学单位高度重视，加强管理，确保教学运行稳定有序。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附件：国庆节后第一天教学检查情况汇总表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80" w:firstLineChars="19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80" w:firstLineChars="19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厦门工学院教务处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3" w:firstLineChars="1951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3" w:firstLineChars="1951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600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1pt;height:0pt;width:441pt;z-index:251679744;mso-width-relative:page;mso-height-relative:page;" filled="f" stroked="t" coordsize="21600,21600" o:gfxdata="UEsDBAoAAAAAAIdO4kAAAAAAAAAAAAAAAAAEAAAAZHJzL1BLAwQUAAAACACHTuJASZWtutIAAAAE&#10;AQAADwAAAGRycy9kb3ducmV2LnhtbE2Pu07DQBBFe6T8w2oi0ZG1jQiW8TpFIkRDg0lBOfYOthXv&#10;rOXdvPh6Bhooj+7o3jPl5uJGdaI5DJ4NpKsEFHHr7cCdgf37810OKkRki6NnMnClAJtqcVNiYf2Z&#10;3+hUx05JCYcCDfQxToXWoe3JYVj5iViyTz87jIJzp+2MZyl3o86SZK0dDiwLPU607ak91Edn4GX7&#10;8XWPj92h2fPrtU717iHmO2Nul2nyBCrSJf4dw4++qEMlTo0/sg1qNCCPRAPrDJSEeZ4JN7+sq1L/&#10;l6++AVBLAwQUAAAACACHTuJAExZI/NcBAACZAwAADgAAAGRycy9lMm9Eb2MueG1srVNLjhMxEN0j&#10;cQfLe9I9kTKgVjqzmBA2CCIBB6j4k7bkn1wmnVyCCyCxgxVL9tyG4RiUnUwYZjYI0Qt3lV1+Ve/1&#10;6/nV3lm2UwlN8D2/mLScKS+CNH7b83dvV0+ecYYZvAQbvOr5QSG/Wjx+NB9jp6ZhCFaqxAjEYzfG&#10;ng85x65pUAzKAU5CVJ4OdUgOMqVp28gEI6E720zb9rIZQ5IxBaEQaXd5POSLiq+1Evm11qgysz2n&#10;2XJdU103ZW0Wc+i2CeJgxGkM+IcpHBhPTc9QS8jA3ifzAMoZkQIGnSciuCZobYSqHIjNRXuPzZsB&#10;oqpcSByMZ5nw/8GKV7t1Ykb2fMaZB0ef6Objtx8fPv/8/onWm69f2KyINEbsqPbar9Mpw7hOhfFe&#10;J1fexIXtq7CHs7Bqn5mgzdll2z5tSX9xe9b8vhgT5hcqOFaCnlvjC2foYPcSMzWj0tuSsm09G8lp&#10;U4IkPCDPaAuZQheJBfptvYzBGrky1pYrmLaba5vYDsgFq1VLT+FEwH+UlS5LwOFYV4+O/hgUyOde&#10;snyIpI8nI/Myg1OSM6vI9yUiQOgyGPs3ldTa+nJBVY+eiBaRj7KWaBPkoardlIy+f5345NVisLs5&#10;xXf/qM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ZWtutIAAAAEAQAADwAAAAAAAAABACAAAAAi&#10;AAAAZHJzL2Rvd25yZXYueG1sUEsBAhQAFAAAAAgAh07iQBMWSPzXAQAAmQMAAA4AAAAAAAAAAQAg&#10;AAAAIQEAAGRycy9lMm9Eb2MueG1sUEsFBgAAAAAGAAYAWQEAAGoFAAAAAA==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Times New Roman" w:eastAsia="仿宋_GB2312" w:cs="Times New Roman"/>
          <w:sz w:val="28"/>
          <w:szCs w:val="28"/>
        </w:rPr>
        <w:t>抄送：校领导、存档。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eastAsia="仿宋_GB2312"/>
          <w:w w:val="80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3pt;height:0pt;width:441pt;z-index:251691008;mso-width-relative:page;mso-height-relative:page;" filled="f" stroked="t" coordsize="21600,21600" o:gfxdata="UEsDBAoAAAAAAIdO4kAAAAAAAAAAAAAAAAAEAAAAZHJzL1BLAwQUAAAACACHTuJAcl+j/dMAAAAG&#10;AQAADwAAAGRycy9kb3ducmV2LnhtbE2Pu07DQBBFe6T8w2oi0ZG1gzCW8TpFIkRDg0lBOfYOthXv&#10;rOXdvPh6BlFANY87uvdMubm4UZ1oDoNnA+kqAUXcejtwZ2D//nyXgwoR2eLomQxcKcCmWtyUWFh/&#10;5jc61bFTYsKhQAN9jFOhdWh7chhWfiIW7dPPDqOMc6ftjGcxd6NeJ0mmHQ4sCT1OtO2pPdRHZ+Bl&#10;+/F1j4/dodnz67VO9e4h5jtjbpdp8gQq0iX+HcMPvqBDJUyNP7INajQgj0QDWSZV1DxfS9P8LnRV&#10;6v/41TdQSwMEFAAAAAgAh07iQMLYdXfYAQAAmQMAAA4AAABkcnMvZTJvRG9jLnhtbK1TS44TMRDd&#10;I3EHy3vSPRkxoFY6s5gQNggiAQeo+JO25J9cJp1cggsgsYMVS/bchpljUHYyYZjZIEQv3FV2+VW9&#10;169nlztn2VYlNMH3/GzScqa8CNL4Tc/fv1s+ec4ZZvASbPCq53uF/HL++NFsjJ2ahiFYqRIjEI/d&#10;GHs+5By7pkExKAc4CVF5OtQhOciUpk0jE4yE7mwzbduLZgxJxhSEQqTdxeGQzyu+1krkN1qjysz2&#10;nGbLdU11XZe1mc+g2ySIgxHHMeAfpnBgPDU9QS0gA/uQzAMoZ0QKGHSeiOCaoLURqnIgNmftPTZv&#10;B4iqciFxMJ5kwv8HK15vV4kZ2fNzzjw4+kTXn77//Pjl5sdnWq+/fWXnRaQxYke1V36VjhnGVSqM&#10;dzq58iYubFeF3Z+EVbvMBG0+vWjbZy3pL27Pmt8XY8L8UgXHStBza3zhDB1sX2GmZlR6W1K2rWcj&#10;OW1KkIQH5BltIVPoIrFAv6mXMVgjl8bacgXTZn1lE9sCuWC5bOkpnAj4j7LSZQE4HOrq0cEfgwL5&#10;wkuW95H08WRkXmZwSnJmFfm+RAQIXQZj/6aSWltfLqjq0SPRIvJB1hKtg9xXtZuS0fevEx+9Wgx2&#10;N6f47h81/w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yX6P90wAAAAYBAAAPAAAAAAAAAAEAIAAA&#10;ACIAAABkcnMvZG93bnJldi54bWxQSwECFAAUAAAACACHTuJAwth1d9gBAACZAwAADgAAAAAAAAAB&#10;ACAAAAAiAQAAZHJzL2Uyb0RvYy54bWxQSwUGAAAAAAYABgBZAQAAbAUAAAAA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0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3pt;height:0pt;width:441pt;z-index:251685888;mso-width-relative:page;mso-height-relative:page;" filled="f" stroked="t" coordsize="21600,21600" o:gfxdata="UEsDBAoAAAAAAIdO4kAAAAAAAAAAAAAAAAAEAAAAZHJzL1BLAwQUAAAACACHTuJAsiWVztMAAAAE&#10;AQAADwAAAGRycy9kb3ducmV2LnhtbE2PQWuDQBCF74X+h2UKuTVrArFiXHMo9FAKQm1JyG11Jypx&#10;Z8Vdo/33nfbSHj/e8N432WGxvbjh6DtHCjbrCARS7UxHjYLPj5fHBIQPmozuHaGCL/RwyO/vMp0a&#10;N9M73srQCC4hn2oFbQhDKqWvW7Tar92AxNnFjVYHxrGRZtQzl9tebqMollZ3xAutHvC5xfpaTlbB&#10;WzFXyevueGziU2mL8zKZp6JQavWwifYgAi7h7xh+9Fkdcnaq3ETGi14BPxIUxDEIDpNky1z9sswz&#10;+V8+/wZQSwMEFAAAAAgAh07iQIIKxgrWAQAAmAMAAA4AAABkcnMvZTJvRG9jLnhtbK1TS44TMRDd&#10;I3EHy3vSPSMxgVY6s5gQNggiAQeo+JO25J9cJp1cggsgsYMVS/bchpljUHYyYZjZIMTG7XJVPdd7&#10;fj273DnLtiqhCb7nZ5OWM+VFkMZvev7+3fLJM84wg5dgg1c93yvkl/PHj2Zj7NR5GIKVKjEC8diN&#10;sedDzrFrGhSDcoCTEJWnpA7JQaYwbRqZYCR0Z5vztr1oxpBkTEEoRDpdHJJ8XvG1ViK/0RpVZrbn&#10;NFuua6rruqzNfAbdJkEcjDiOAf8whQPj6dIT1AIysA/JPIByRqSAQeeJCK4JWhuhKgdic9beY/N2&#10;gKgqFxIH40km/H+w4vV2lZiRPZ9y5sHRE11/+v7z45ebH59pvf72lU2LSGPEjmqv/CodI4yrVBjv&#10;dHLlS1zYrgq7PwmrdpkJOnx60bbTlvQXt7nmd2NMmF+q4FjZ9NwaXzhDB9tXmOkyKr0tKcfWs7Hn&#10;z9sKB2QZbSETsotEAv2m9mKwRi6NtaUD02Z9ZRPbAplguaTO+u6E+0dZuWQBOBzqaupgj0GBfOEl&#10;y/tI8njyMS8jOCU5s4psX3bVSBmM/ZtKutr6MpqqFj3yLBofVC27dZD7KnZTInr+qsTRqsVfd2Pa&#10;3/2h5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iWVztMAAAAEAQAADwAAAAAAAAABACAAAAAi&#10;AAAAZHJzL2Rvd25yZXYueG1sUEsBAhQAFAAAAAgAh07iQIIKxgrWAQAAmAMAAA4AAAAAAAAAAQAg&#10;AAAAIgEAAGRycy9lMm9Eb2MueG1sUEsFBgAAAAAGAAYAWQEAAGoFAAAAAA==&#10;">
                <v:fill on="f" focussize="0,0"/>
                <v:stroke weight="0.70866141732283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厦门工学院教务处 </w:t>
      </w:r>
      <w:r>
        <w:rPr>
          <w:rFonts w:hint="eastAsia" w:ascii="仿宋_GB2312" w:eastAsia="仿宋_GB2312"/>
          <w:w w:val="80"/>
          <w:sz w:val="28"/>
          <w:szCs w:val="28"/>
        </w:rPr>
        <w:t xml:space="preserve">                            </w:t>
      </w:r>
      <w:r>
        <w:rPr>
          <w:rFonts w:ascii="仿宋_GB2312" w:eastAsia="仿宋_GB2312"/>
          <w:w w:val="80"/>
          <w:sz w:val="28"/>
          <w:szCs w:val="28"/>
        </w:rPr>
        <w:t xml:space="preserve">      </w:t>
      </w:r>
      <w:r>
        <w:rPr>
          <w:rFonts w:hint="eastAsia" w:ascii="仿宋_GB2312" w:hAnsi="Times New Roman" w:eastAsia="仿宋_GB2312" w:cs="Times New Roman"/>
          <w:sz w:val="28"/>
          <w:szCs w:val="28"/>
        </w:rPr>
        <w:t>2020年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sz w:val="28"/>
          <w:szCs w:val="28"/>
        </w:rPr>
        <w:t>月2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9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03F97"/>
    <w:rsid w:val="00041DAC"/>
    <w:rsid w:val="00083C4C"/>
    <w:rsid w:val="000A7ACE"/>
    <w:rsid w:val="000D5AC9"/>
    <w:rsid w:val="001124F9"/>
    <w:rsid w:val="00206DFF"/>
    <w:rsid w:val="0022215D"/>
    <w:rsid w:val="00271F9D"/>
    <w:rsid w:val="003C61A7"/>
    <w:rsid w:val="004F52C2"/>
    <w:rsid w:val="005B659A"/>
    <w:rsid w:val="005E0356"/>
    <w:rsid w:val="00632AAA"/>
    <w:rsid w:val="00692823"/>
    <w:rsid w:val="00733991"/>
    <w:rsid w:val="00744F33"/>
    <w:rsid w:val="00774EDC"/>
    <w:rsid w:val="008150F1"/>
    <w:rsid w:val="00880EF8"/>
    <w:rsid w:val="008E40F1"/>
    <w:rsid w:val="009115C7"/>
    <w:rsid w:val="0096312E"/>
    <w:rsid w:val="009D1181"/>
    <w:rsid w:val="00B01816"/>
    <w:rsid w:val="00B56DDD"/>
    <w:rsid w:val="00BE5CE6"/>
    <w:rsid w:val="00C36197"/>
    <w:rsid w:val="00CB69BD"/>
    <w:rsid w:val="00CE5AD9"/>
    <w:rsid w:val="00D1407F"/>
    <w:rsid w:val="00D42E8B"/>
    <w:rsid w:val="00E9681F"/>
    <w:rsid w:val="00EB6787"/>
    <w:rsid w:val="00EC7F28"/>
    <w:rsid w:val="01F21109"/>
    <w:rsid w:val="026678CF"/>
    <w:rsid w:val="04C109B8"/>
    <w:rsid w:val="050E5381"/>
    <w:rsid w:val="05165B69"/>
    <w:rsid w:val="05D42E7B"/>
    <w:rsid w:val="066F331E"/>
    <w:rsid w:val="0C573A42"/>
    <w:rsid w:val="0D0C4455"/>
    <w:rsid w:val="10894C43"/>
    <w:rsid w:val="13AE43D8"/>
    <w:rsid w:val="159A1AAF"/>
    <w:rsid w:val="16B75EC9"/>
    <w:rsid w:val="17FE1B8E"/>
    <w:rsid w:val="18315B7F"/>
    <w:rsid w:val="18D06F4A"/>
    <w:rsid w:val="18EF07D9"/>
    <w:rsid w:val="1D2F7D4C"/>
    <w:rsid w:val="1E624A7E"/>
    <w:rsid w:val="213F69A2"/>
    <w:rsid w:val="224D1AA7"/>
    <w:rsid w:val="22645BDB"/>
    <w:rsid w:val="24114089"/>
    <w:rsid w:val="2414229A"/>
    <w:rsid w:val="24483196"/>
    <w:rsid w:val="26B52695"/>
    <w:rsid w:val="27923CB4"/>
    <w:rsid w:val="279D1AB0"/>
    <w:rsid w:val="28D64B85"/>
    <w:rsid w:val="2ACE4DA9"/>
    <w:rsid w:val="2BA525A4"/>
    <w:rsid w:val="2D31306C"/>
    <w:rsid w:val="2E7D051F"/>
    <w:rsid w:val="2F2840A0"/>
    <w:rsid w:val="2FBF68BC"/>
    <w:rsid w:val="30270840"/>
    <w:rsid w:val="31873A2C"/>
    <w:rsid w:val="33220DA0"/>
    <w:rsid w:val="355E3377"/>
    <w:rsid w:val="360C0957"/>
    <w:rsid w:val="388B17D9"/>
    <w:rsid w:val="38B134E2"/>
    <w:rsid w:val="39307533"/>
    <w:rsid w:val="3A557C35"/>
    <w:rsid w:val="3B981C16"/>
    <w:rsid w:val="3BEFAAA1"/>
    <w:rsid w:val="3C7F739D"/>
    <w:rsid w:val="3DF87E60"/>
    <w:rsid w:val="3EA26D26"/>
    <w:rsid w:val="3EB94011"/>
    <w:rsid w:val="3F052973"/>
    <w:rsid w:val="3F492A26"/>
    <w:rsid w:val="3F8969A0"/>
    <w:rsid w:val="3FF5C098"/>
    <w:rsid w:val="416C5445"/>
    <w:rsid w:val="45E3466B"/>
    <w:rsid w:val="45F70196"/>
    <w:rsid w:val="472E0677"/>
    <w:rsid w:val="47635218"/>
    <w:rsid w:val="47FA69D8"/>
    <w:rsid w:val="4DE82F9A"/>
    <w:rsid w:val="4E19543D"/>
    <w:rsid w:val="507B0FBD"/>
    <w:rsid w:val="50D62E8B"/>
    <w:rsid w:val="511938EB"/>
    <w:rsid w:val="512E34F2"/>
    <w:rsid w:val="52E11530"/>
    <w:rsid w:val="566B4278"/>
    <w:rsid w:val="56B5119E"/>
    <w:rsid w:val="56BF05E8"/>
    <w:rsid w:val="57CE7808"/>
    <w:rsid w:val="5A755853"/>
    <w:rsid w:val="5B7C1EB7"/>
    <w:rsid w:val="5DF15DDE"/>
    <w:rsid w:val="5EEF9D46"/>
    <w:rsid w:val="5EF1A33A"/>
    <w:rsid w:val="5F681F81"/>
    <w:rsid w:val="60992C3A"/>
    <w:rsid w:val="612B2850"/>
    <w:rsid w:val="63CD1F73"/>
    <w:rsid w:val="64136E17"/>
    <w:rsid w:val="652F70C4"/>
    <w:rsid w:val="6539299B"/>
    <w:rsid w:val="65FF3758"/>
    <w:rsid w:val="66E61C1B"/>
    <w:rsid w:val="69BC2547"/>
    <w:rsid w:val="69D3B103"/>
    <w:rsid w:val="6A342BD0"/>
    <w:rsid w:val="6AA065DE"/>
    <w:rsid w:val="6B5E1D09"/>
    <w:rsid w:val="6BE3279B"/>
    <w:rsid w:val="6C2A5671"/>
    <w:rsid w:val="6D535020"/>
    <w:rsid w:val="6E013479"/>
    <w:rsid w:val="6E024610"/>
    <w:rsid w:val="6EAB1A20"/>
    <w:rsid w:val="6EAF41C7"/>
    <w:rsid w:val="6F3862BE"/>
    <w:rsid w:val="6F3EA191"/>
    <w:rsid w:val="6F3FBE44"/>
    <w:rsid w:val="719637A0"/>
    <w:rsid w:val="71F01350"/>
    <w:rsid w:val="722A5B5C"/>
    <w:rsid w:val="725D6144"/>
    <w:rsid w:val="74127421"/>
    <w:rsid w:val="74C771E5"/>
    <w:rsid w:val="75044440"/>
    <w:rsid w:val="75655D29"/>
    <w:rsid w:val="77B303EB"/>
    <w:rsid w:val="77BB8E9E"/>
    <w:rsid w:val="77BE4A5C"/>
    <w:rsid w:val="79A53AA8"/>
    <w:rsid w:val="7AFCA9F6"/>
    <w:rsid w:val="7B103F97"/>
    <w:rsid w:val="7CCA3ADB"/>
    <w:rsid w:val="7CE62C96"/>
    <w:rsid w:val="7E74CE8F"/>
    <w:rsid w:val="7E9F75D5"/>
    <w:rsid w:val="7EDF4BF6"/>
    <w:rsid w:val="7F9B6124"/>
    <w:rsid w:val="7FCD1BC1"/>
    <w:rsid w:val="7FE3AFF9"/>
    <w:rsid w:val="BB3F681A"/>
    <w:rsid w:val="BEAD7581"/>
    <w:rsid w:val="EB69F8F2"/>
    <w:rsid w:val="EEFE36A5"/>
    <w:rsid w:val="EF7F43A3"/>
    <w:rsid w:val="F4DDDED1"/>
    <w:rsid w:val="F7FEDFB4"/>
    <w:rsid w:val="FE7FA3B9"/>
    <w:rsid w:val="FF3F84E0"/>
    <w:rsid w:val="FFFD6492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anshaoyuan\Library\Containers\com.kingsoft.wpsoffice.mac\Data\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124</Words>
  <Characters>707</Characters>
  <Lines>5</Lines>
  <Paragraphs>1</Paragraphs>
  <TotalTime>11</TotalTime>
  <ScaleCrop>false</ScaleCrop>
  <LinksUpToDate>false</LinksUpToDate>
  <CharactersWithSpaces>830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2020-03-05T23:59:00Z</dcterms:created>
  <dc:creator>樱雨</dc:creator>
  <cp:lastModifiedBy>╃鮟♫徒甡♪´</cp:lastModifiedBy>
  <cp:lastPrinted>2020-09-28T08:27:00Z</cp:lastPrinted>
  <dcterms:modified xsi:type="dcterms:W3CDTF">2020-09-29T02:31:16Z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