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80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contextualSpacing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bookmarkStart w:id="7" w:name="_GoBack"/>
      <w:bookmarkEnd w:id="7"/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厦门市专利奖申报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contextualSpacing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  <w:t>操作手册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contextualSpacing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contextualSpacing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contextualSpacing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contextualSpacing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contextualSpacing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contextualSpacing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contextualSpacing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2022年6月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b/>
          <w:bCs/>
          <w:kern w:val="2"/>
          <w:sz w:val="44"/>
          <w:szCs w:val="44"/>
          <w:lang w:val="en-US" w:eastAsia="zh-CN" w:bidi="ar-SA"/>
        </w:rPr>
        <w:id w:val="147474803"/>
        <w15:color w:val="DBDBDB"/>
        <w:docPartObj>
          <w:docPartGallery w:val="Table of Contents"/>
          <w:docPartUnique/>
        </w:docPartObj>
      </w:sdtPr>
      <w:sdtEndPr>
        <w:rPr>
          <w:rFonts w:hint="default" w:asciiTheme="majorEastAsia" w:hAnsiTheme="majorEastAsia" w:eastAsiaTheme="majorEastAsia" w:cstheme="majorEastAsia"/>
          <w:b/>
          <w:bCs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sz w:val="44"/>
              <w:szCs w:val="44"/>
            </w:rPr>
            <w:t>目录</w:t>
          </w:r>
        </w:p>
        <w:p>
          <w:pPr>
            <w:pStyle w:val="10"/>
            <w:tabs>
              <w:tab w:val="right" w:leader="dot" w:pos="9040"/>
            </w:tabs>
            <w:rPr>
              <w:sz w:val="32"/>
              <w:szCs w:val="32"/>
            </w:rPr>
          </w:pPr>
          <w:r>
            <w:rPr>
              <w:rFonts w:hint="default" w:asciiTheme="majorEastAsia" w:hAnsiTheme="majorEastAsia" w:eastAsiaTheme="majorEastAsia" w:cstheme="major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default" w:asciiTheme="majorEastAsia" w:hAnsiTheme="majorEastAsia" w:eastAsiaTheme="majorEastAsia" w:cstheme="majorEastAsia"/>
              <w:b/>
              <w:bCs/>
              <w:sz w:val="32"/>
              <w:szCs w:val="32"/>
              <w:lang w:val="en-US" w:eastAsia="zh-CN"/>
            </w:rPr>
            <w:instrText xml:space="preserve">TOC \o "1-2" \h \u </w:instrText>
          </w:r>
          <w:r>
            <w:rPr>
              <w:rFonts w:hint="default" w:asciiTheme="majorEastAsia" w:hAnsiTheme="majorEastAsia" w:eastAsiaTheme="majorEastAsia" w:cstheme="major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instrText xml:space="preserve"> HYPERLINK \l _Toc12448 </w:instrText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一、申报前必读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_Toc12448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9040"/>
            </w:tabs>
            <w:rPr>
              <w:sz w:val="32"/>
              <w:szCs w:val="32"/>
            </w:rPr>
          </w:pP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instrText xml:space="preserve"> HYPERLINK \l _Toc32265 </w:instrText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>二、专利奖</w:t>
          </w:r>
          <w:r>
            <w:rPr>
              <w:rFonts w:hint="eastAsia" w:ascii="黑体" w:hAnsi="黑体" w:eastAsia="黑体" w:cs="黑体"/>
              <w:bCs/>
              <w:sz w:val="32"/>
              <w:szCs w:val="32"/>
            </w:rPr>
            <w:t>申报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_Toc32265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9040"/>
            </w:tabs>
            <w:rPr>
              <w:sz w:val="32"/>
              <w:szCs w:val="32"/>
            </w:rPr>
          </w:pP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instrText xml:space="preserve"> HYPERLINK \l _Toc12691 </w:instrText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2"/>
              <w:szCs w:val="32"/>
              <w:lang w:val="en-US" w:eastAsia="zh-CN"/>
            </w:rPr>
            <w:t>2.1 登录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_Toc12691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9040"/>
            </w:tabs>
            <w:rPr>
              <w:sz w:val="32"/>
              <w:szCs w:val="32"/>
            </w:rPr>
          </w:pP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instrText xml:space="preserve"> HYPERLINK \l _Toc15442 </w:instrText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>2.2进入申报系统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_Toc15442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9040"/>
            </w:tabs>
            <w:rPr>
              <w:sz w:val="32"/>
              <w:szCs w:val="32"/>
            </w:rPr>
          </w:pP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instrText xml:space="preserve"> HYPERLINK \l _Toc494 </w:instrText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>2.3</w:t>
          </w:r>
          <w:r>
            <w:rPr>
              <w:rFonts w:hint="eastAsia" w:ascii="宋体" w:hAnsi="宋体" w:eastAsia="宋体" w:cs="宋体"/>
              <w:sz w:val="32"/>
              <w:szCs w:val="32"/>
            </w:rPr>
            <w:t>联系人信息维护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_Toc494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3</w:t>
          </w:r>
          <w:r>
            <w:rPr>
              <w:sz w:val="32"/>
              <w:szCs w:val="32"/>
            </w:rPr>
            <w:fldChar w:fldCharType="end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9040"/>
            </w:tabs>
            <w:rPr>
              <w:sz w:val="32"/>
              <w:szCs w:val="32"/>
            </w:rPr>
          </w:pP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instrText xml:space="preserve"> HYPERLINK \l _Toc15804 </w:instrText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>2.4专利奖</w:t>
          </w:r>
          <w:r>
            <w:rPr>
              <w:rFonts w:hint="eastAsia" w:ascii="宋体" w:hAnsi="宋体" w:eastAsia="宋体" w:cs="宋体"/>
              <w:sz w:val="32"/>
              <w:szCs w:val="32"/>
            </w:rPr>
            <w:t>申报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_Toc15804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4</w:t>
          </w:r>
          <w:r>
            <w:rPr>
              <w:sz w:val="32"/>
              <w:szCs w:val="32"/>
            </w:rPr>
            <w:fldChar w:fldCharType="end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9040"/>
            </w:tabs>
            <w:rPr>
              <w:sz w:val="32"/>
              <w:szCs w:val="32"/>
            </w:rPr>
          </w:pP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instrText xml:space="preserve"> HYPERLINK \l _Toc27099 </w:instrText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32"/>
              <w:lang w:val="en-US" w:eastAsia="zh-CN"/>
            </w:rPr>
            <w:t xml:space="preserve">三、 </w:t>
          </w:r>
          <w:r>
            <w:rPr>
              <w:rFonts w:hint="eastAsia" w:ascii="黑体" w:hAnsi="黑体" w:eastAsia="黑体" w:cs="黑体"/>
              <w:bCs/>
              <w:sz w:val="32"/>
              <w:szCs w:val="32"/>
            </w:rPr>
            <w:t>i厦门账号注册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_Toc27099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8</w:t>
          </w:r>
          <w:r>
            <w:rPr>
              <w:sz w:val="32"/>
              <w:szCs w:val="32"/>
            </w:rPr>
            <w:fldChar w:fldCharType="end"/>
          </w: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0"/>
            <w:contextualSpacing/>
            <w:jc w:val="center"/>
            <w:textAlignment w:val="auto"/>
            <w:rPr>
              <w:rFonts w:hint="default" w:asciiTheme="majorEastAsia" w:hAnsiTheme="majorEastAsia" w:eastAsiaTheme="majorEastAsia" w:cstheme="majorEastAsia"/>
              <w:b/>
              <w:bCs/>
              <w:sz w:val="32"/>
              <w:szCs w:val="32"/>
              <w:lang w:val="en-US" w:eastAsia="zh-CN"/>
            </w:rPr>
          </w:pPr>
          <w:r>
            <w:rPr>
              <w:rFonts w:hint="default" w:asciiTheme="majorEastAsia" w:hAnsiTheme="majorEastAsia" w:eastAsiaTheme="majorEastAsia" w:cstheme="majorEastAsia"/>
              <w:bCs/>
              <w:sz w:val="32"/>
              <w:szCs w:val="32"/>
              <w:lang w:val="en-US" w:eastAsia="zh-CN"/>
            </w:rPr>
            <w:fldChar w:fldCharType="end"/>
          </w:r>
        </w:p>
      </w:sdtContent>
    </w:sdt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  <w:rPr>
          <w:rFonts w:asciiTheme="majorEastAsia" w:hAnsiTheme="majorEastAsia" w:eastAsiaTheme="majorEastAsia" w:cstheme="majorEastAsia"/>
          <w:b/>
          <w:bCs/>
          <w:sz w:val="44"/>
          <w:szCs w:val="44"/>
        </w:rPr>
        <w:sectPr>
          <w:pgSz w:w="11906" w:h="16838"/>
          <w:pgMar w:top="1440" w:right="1066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firstLine="640" w:firstLineChars="200"/>
        <w:textAlignment w:val="auto"/>
        <w:outlineLvl w:val="0"/>
        <w:rPr>
          <w:rFonts w:hint="default" w:ascii="黑体" w:hAnsi="黑体" w:eastAsia="黑体" w:cs="黑体"/>
          <w:b w:val="0"/>
          <w:bCs/>
          <w:sz w:val="32"/>
          <w:szCs w:val="20"/>
          <w:lang w:val="en-US"/>
        </w:rPr>
      </w:pPr>
      <w:bookmarkStart w:id="0" w:name="_Toc12448"/>
      <w:r>
        <w:rPr>
          <w:rFonts w:hint="eastAsia" w:ascii="黑体" w:hAnsi="黑体" w:eastAsia="黑体" w:cs="黑体"/>
          <w:b w:val="0"/>
          <w:bCs/>
          <w:sz w:val="32"/>
          <w:szCs w:val="20"/>
          <w:lang w:val="en-US" w:eastAsia="zh-CN"/>
        </w:rPr>
        <w:t>一、申报前必读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浏览器推荐使用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谷歌、360极速模式、火狐浏览器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若企业尚未在i厦门注册法人账号，需要先注册账号。注册步骤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见本手册第三点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注册过程中有问题可拨打i厦门客服热线：0592-5051516,0592-5051180</w:t>
      </w:r>
      <w:r>
        <w:rPr>
          <w:rFonts w:hint="eastAsia" w:ascii="仿宋_GB2312" w:hAnsi="仿宋_GB2312" w:eastAsia="仿宋_GB2312" w:cs="仿宋_GB2312"/>
          <w:sz w:val="32"/>
          <w:szCs w:val="32"/>
        </w:rPr>
        <w:t>。已有i厦门法人账号可直接登录。（注：若个人申报，则注册i厦门“市民账号”，相关操作与“法人账号”基本一致）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在登录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厦门知识产权运营公共服务平台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后无法正常跳转“厦门市产业扶持资金综合管理系统”，或者在资金申报过程中存在操作上的问题，可拨打技术支持热线：0592-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3576688（厦门知识产权运营公共服务平台）、0592-5397711（产业扶持资金综合管理系统）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若您使用的是360浏览器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兼容模式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登录系统，请将浏览器模式更改为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极速模式</w:t>
      </w:r>
      <w:r>
        <w:rPr>
          <w:rFonts w:hint="eastAsia" w:ascii="仿宋_GB2312" w:hAnsi="仿宋_GB2312" w:eastAsia="仿宋_GB2312" w:cs="仿宋_GB2312"/>
          <w:sz w:val="32"/>
          <w:szCs w:val="32"/>
        </w:rPr>
        <w:t>，更改操作如下图所示：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4829175" cy="1443355"/>
            <wp:effectExtent l="0" t="0" r="9525" b="4445"/>
            <wp:docPr id="1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</w:rPr>
        <w:t>若您使用的是WPS打开文档查看操作步骤中的图片，可先选择图片，然后点击右侧放大镜查看，这样图片会比较清晰明了。如下示意图：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  <w:rPr>
          <w:b/>
          <w:bCs/>
        </w:rPr>
      </w:pPr>
      <w:r>
        <w:drawing>
          <wp:inline distT="0" distB="0" distL="114300" distR="114300">
            <wp:extent cx="3897630" cy="1573530"/>
            <wp:effectExtent l="0" t="0" r="1270" b="1270"/>
            <wp:docPr id="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firstLine="640" w:firstLineChars="200"/>
        <w:textAlignment w:val="auto"/>
        <w:outlineLvl w:val="0"/>
        <w:rPr>
          <w:rFonts w:hint="eastAsia" w:ascii="黑体" w:hAnsi="黑体" w:eastAsia="黑体" w:cs="黑体"/>
          <w:b w:val="0"/>
          <w:bCs/>
          <w:sz w:val="32"/>
          <w:szCs w:val="32"/>
        </w:rPr>
      </w:pPr>
      <w:bookmarkStart w:id="1" w:name="_Toc32265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二、专利奖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申报</w:t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42" w:firstLineChars="200"/>
        <w:textAlignment w:val="auto"/>
        <w:outlineLvl w:val="1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bookmarkStart w:id="2" w:name="_Toc12691"/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2.1 登录</w:t>
      </w:r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申报网址：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instrText xml:space="preserve"> HYPERLINK "https://ipop.scjg.xm.gov.cn/portal/main" </w:instrTex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fldChar w:fldCharType="separate"/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https://ipop.scjg.xm.gov.cn/portal/main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fldChar w:fldCharType="end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点击左上角选择i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厦门市民通行证登录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</w:pPr>
      <w:r>
        <w:rPr>
          <w:sz w:val="32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92710</wp:posOffset>
            </wp:positionV>
            <wp:extent cx="5189855" cy="1876425"/>
            <wp:effectExtent l="0" t="0" r="4445" b="3175"/>
            <wp:wrapNone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  <w:t>选择i厦门【法人账号】登录，未注册i厦门法人账号的需先注册账号，注册流程见本手册第三点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130810</wp:posOffset>
            </wp:positionV>
            <wp:extent cx="5318125" cy="1511300"/>
            <wp:effectExtent l="0" t="0" r="3175" b="0"/>
            <wp:wrapNone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rcRect b="39841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lang w:val="en-US" w:eastAsia="zh-CN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firstLine="64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  <w:t>i厦门登录成功后将跳转回“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40"/>
          <w:lang w:val="en-US" w:eastAsia="zh-CN"/>
        </w:rPr>
        <w:t>厦门知识产权运营公共服务平台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40"/>
          <w:lang w:val="en-US" w:eastAsia="zh-CN"/>
        </w:rPr>
        <w:t>”（如未自动跳转，则在i厦门平台搜索“厦门知识产权运营公共服务平台”访问），跳转后点击【用户中心】进入申报界面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187325</wp:posOffset>
            </wp:positionV>
            <wp:extent cx="5734050" cy="1764030"/>
            <wp:effectExtent l="0" t="0" r="6350" b="1270"/>
            <wp:wrapNone/>
            <wp:docPr id="11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lang w:val="en-US" w:eastAsia="zh-CN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firstLine="642" w:firstLineChars="200"/>
        <w:textAlignment w:val="auto"/>
        <w:outlineLvl w:val="1"/>
        <w:rPr>
          <w:rFonts w:hint="default" w:ascii="宋体" w:hAnsi="宋体" w:eastAsia="宋体" w:cs="宋体"/>
          <w:lang w:val="en-US" w:eastAsia="zh-CN"/>
        </w:rPr>
      </w:pPr>
      <w:bookmarkStart w:id="3" w:name="_Toc15442"/>
      <w:r>
        <w:rPr>
          <w:rFonts w:hint="eastAsia" w:ascii="宋体" w:hAnsi="宋体" w:eastAsia="宋体" w:cs="宋体"/>
          <w:lang w:val="en-US" w:eastAsia="zh-CN"/>
        </w:rPr>
        <w:t>2.2进入申报系统</w:t>
      </w:r>
      <w:bookmarkEnd w:id="3"/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进入【用户中心】后点击左侧【政策申报】-【厦门市专利奖】进入【厦门产业扶持资金综合管理系统】开始专利奖申报。</w:t>
      </w:r>
    </w:p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105410</wp:posOffset>
            </wp:positionV>
            <wp:extent cx="5730875" cy="2489200"/>
            <wp:effectExtent l="0" t="0" r="9525" b="0"/>
            <wp:wrapNone/>
            <wp:docPr id="1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firstLine="642" w:firstLineChars="200"/>
        <w:textAlignment w:val="auto"/>
        <w:outlineLvl w:val="1"/>
        <w:rPr>
          <w:rFonts w:hint="eastAsia" w:ascii="宋体" w:hAnsi="宋体" w:eastAsia="宋体" w:cs="宋体"/>
        </w:rPr>
      </w:pPr>
      <w:bookmarkStart w:id="4" w:name="_Toc494"/>
      <w:r>
        <w:rPr>
          <w:rFonts w:hint="eastAsia" w:ascii="宋体" w:hAnsi="宋体" w:eastAsia="宋体" w:cs="宋体"/>
          <w:lang w:val="en-US" w:eastAsia="zh-CN"/>
        </w:rPr>
        <w:t>2.3</w:t>
      </w:r>
      <w:r>
        <w:rPr>
          <w:rFonts w:hint="eastAsia" w:ascii="宋体" w:hAnsi="宋体" w:eastAsia="宋体" w:cs="宋体"/>
        </w:rPr>
        <w:t>联系人信息维护</w:t>
      </w:r>
      <w:bookmarkEnd w:id="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进入厦门产业扶持资金综合管理系统，界面如截图所示：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</w:pPr>
      <w:r>
        <w:drawing>
          <wp:inline distT="0" distB="0" distL="114300" distR="114300">
            <wp:extent cx="5735320" cy="2225675"/>
            <wp:effectExtent l="0" t="0" r="17780" b="3175"/>
            <wp:docPr id="2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①若您是首次登录厦门市产业扶持资金综合管理系统，请点击的【资金申报】-【企业信息】菜单，进入页面维护联系人信息，维护之后才能进行资金项目申报。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②联系人信息填写完后，您需要获取验证码，待您将收到的验证码输入后，点击保存才可保存联系人信息，否则无法保存。此目的主要校验您的手机是否可接收短信。如下截图所示：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</w:pPr>
      <w:r>
        <w:drawing>
          <wp:inline distT="0" distB="0" distL="114300" distR="114300">
            <wp:extent cx="5734685" cy="3547110"/>
            <wp:effectExtent l="0" t="0" r="18415" b="15240"/>
            <wp:docPr id="2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firstLine="642" w:firstLineChars="200"/>
        <w:textAlignment w:val="auto"/>
        <w:outlineLvl w:val="1"/>
        <w:rPr>
          <w:rFonts w:hint="eastAsia" w:ascii="宋体" w:hAnsi="宋体" w:eastAsia="宋体" w:cs="宋体"/>
        </w:rPr>
      </w:pPr>
      <w:bookmarkStart w:id="5" w:name="_Toc15804"/>
      <w:r>
        <w:rPr>
          <w:rFonts w:hint="eastAsia" w:ascii="宋体" w:hAnsi="宋体" w:eastAsia="宋体" w:cs="宋体"/>
          <w:lang w:val="en-US" w:eastAsia="zh-CN"/>
        </w:rPr>
        <w:t>2.4专利奖</w:t>
      </w:r>
      <w:r>
        <w:rPr>
          <w:rFonts w:hint="eastAsia" w:ascii="宋体" w:hAnsi="宋体" w:eastAsia="宋体" w:cs="宋体"/>
        </w:rPr>
        <w:t>申报</w:t>
      </w:r>
      <w:bookmarkEnd w:id="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联系信息保存后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点击【项目管理】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-【项目申报】-【市市场监管局】-【专利奖】进入申报项目界面，点击右侧【我要申报】按要求填写申报信息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446405</wp:posOffset>
            </wp:positionV>
            <wp:extent cx="421005" cy="272415"/>
            <wp:effectExtent l="0" t="0" r="10795" b="6985"/>
            <wp:wrapNone/>
            <wp:docPr id="16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true"/>
                    </pic:cNvPicPr>
                  </pic:nvPicPr>
                  <pic:blipFill>
                    <a:blip r:embed="rId13"/>
                    <a:srcRect l="69435" t="28409" r="4064" b="4954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730240" cy="1769745"/>
            <wp:effectExtent l="0" t="0" r="10160" b="8255"/>
            <wp:docPr id="1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我要申报”后，若界面没有反应或者填写页面未正常弹出，请注意是否浏览器自动拦截弹出窗（若您是谷歌浏览器，可在浏览器地址栏输入如下地址“chrome://settings/content/popups”，查看弹出式窗口是否已阻止。您可在页面添加信任的网站或者直接设置为允许弹出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</w:pPr>
      <w:r>
        <w:drawing>
          <wp:inline distT="0" distB="0" distL="114300" distR="114300">
            <wp:extent cx="5366385" cy="1456055"/>
            <wp:effectExtent l="0" t="0" r="5715" b="10795"/>
            <wp:docPr id="1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</w:pPr>
      <w:r>
        <w:rPr>
          <w:rFonts w:hint="eastAsia"/>
        </w:rPr>
        <w:t xml:space="preserve">                           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上传附件时请在对应的附件框的点击“选择”，在弹出的弹窗中点击“选择文件”，在文件选择框中选择需要上传的附件，点击“打开”。待进度条满并出现打勾标志后点击“确定”进行提交。您也可以将需要上传的文件直接拖入文件上传弹出窗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如下图：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</w:pPr>
      <w:r>
        <w:drawing>
          <wp:inline distT="0" distB="0" distL="114300" distR="114300">
            <wp:extent cx="4961255" cy="2459355"/>
            <wp:effectExtent l="0" t="0" r="4445" b="4445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</w:pPr>
      <w:r>
        <w:rPr>
          <w:rFonts w:hint="eastAsia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已提交项目”可查看已提交项目审核进度，可对申请的资金进行：导出申请表、追回（审核人员还未预审的情况下才可追回）、查看等操作。若申报的项目不符合要求，审批人员将申报的项目退件，那么在已提交项目页面列表中显示状态为“已退件”，操作按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center"/>
        <w:textAlignment w:val="auto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0" distR="0">
            <wp:extent cx="1371600" cy="560705"/>
            <wp:effectExtent l="0" t="0" r="0" b="1079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518" cy="5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</w:pPr>
      <w:r>
        <w:rPr>
          <w:rFonts w:hint="eastAsia"/>
        </w:rPr>
        <w:drawing>
          <wp:inline distT="0" distB="0" distL="0" distR="0">
            <wp:extent cx="5274310" cy="1696085"/>
            <wp:effectExtent l="0" t="0" r="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5.通过初审后，系统将发送提示短信，须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在5个工作日内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,从申报系统下载打印厦门市专利奖申报书和所有附件（带水印版本），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加盖红色印章和骑缝章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，一式两份胶装，通过快递等方式报送。快递件封面注明“专利奖申报”字样。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6.初审未通过的，系统将发送提示短信。如需修改的，须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在2个工作日内一次性修改后重新提交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。</w:t>
      </w:r>
    </w:p>
    <w:p>
      <w:pPr>
        <w:rPr>
          <w:rFonts w:hint="eastAsia" w:ascii="黑体" w:hAnsi="黑体" w:eastAsia="黑体" w:cs="黑体"/>
          <w:b w:val="0"/>
          <w:bCs/>
          <w:sz w:val="32"/>
          <w:szCs w:val="20"/>
          <w:lang w:val="en-US" w:eastAsia="zh-CN"/>
        </w:rPr>
      </w:pPr>
      <w:bookmarkStart w:id="6" w:name="_Toc27099"/>
      <w:r>
        <w:rPr>
          <w:rFonts w:hint="eastAsia" w:ascii="黑体" w:hAnsi="黑体" w:eastAsia="黑体" w:cs="黑体"/>
          <w:b w:val="0"/>
          <w:bCs/>
          <w:sz w:val="32"/>
          <w:szCs w:val="20"/>
          <w:lang w:val="en-US" w:eastAsia="zh-CN"/>
        </w:rPr>
        <w:br w:type="page"/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20"/>
        </w:rPr>
      </w:pPr>
      <w:r>
        <w:rPr>
          <w:rFonts w:hint="eastAsia" w:ascii="黑体" w:hAnsi="黑体" w:eastAsia="黑体" w:cs="黑体"/>
          <w:b w:val="0"/>
          <w:bCs/>
          <w:sz w:val="32"/>
          <w:szCs w:val="20"/>
          <w:lang w:val="en-US" w:eastAsia="zh-CN"/>
        </w:rPr>
        <w:t xml:space="preserve">三、 </w:t>
      </w:r>
      <w:r>
        <w:rPr>
          <w:rFonts w:hint="eastAsia" w:ascii="黑体" w:hAnsi="黑体" w:eastAsia="黑体" w:cs="黑体"/>
          <w:b w:val="0"/>
          <w:bCs/>
          <w:sz w:val="32"/>
          <w:szCs w:val="20"/>
        </w:rPr>
        <w:t>i厦门账号注册</w:t>
      </w:r>
      <w:bookmarkEnd w:id="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若无i厦门账号，点击“立即注册”进行i厦门账号注册：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  <w:rPr>
          <w:sz w:val="28"/>
          <w:szCs w:val="36"/>
        </w:rPr>
      </w:pPr>
      <w:r>
        <w:drawing>
          <wp:inline distT="0" distB="0" distL="114300" distR="114300">
            <wp:extent cx="4340860" cy="1892935"/>
            <wp:effectExtent l="0" t="0" r="2540" b="12065"/>
            <wp:docPr id="1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  <w:rPr>
          <w:sz w:val="36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注册界面如下图所示（注意若是企业则选择我是法人用户）：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83820</wp:posOffset>
            </wp:positionV>
            <wp:extent cx="4429760" cy="2052320"/>
            <wp:effectExtent l="0" t="0" r="2540" b="5080"/>
            <wp:wrapNone/>
            <wp:docPr id="2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填写企业注册信息，填写完成之后提交审核：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</w:pPr>
      <w:r>
        <w:drawing>
          <wp:inline distT="0" distB="0" distL="114300" distR="114300">
            <wp:extent cx="4531360" cy="2659380"/>
            <wp:effectExtent l="0" t="0" r="2540" b="7620"/>
            <wp:docPr id="1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注意：i厦门注册账号审核需要1-3个工作日时间，若有疑问可拨打i厦门客服热线：0592-5051516，0592-5051180。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0" w:firstLineChars="200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注册成功之后，请在登录界面中选择法人账号，填写用户名、密码、验证码，然后“点击登录”。以上操作完成后进入系统跳转页面，此时会花费您一点时间，请耐心等待。</w:t>
      </w:r>
    </w:p>
    <w:sectPr>
      <w:footerReference r:id="rId3" w:type="default"/>
      <w:pgSz w:w="11906" w:h="16838"/>
      <w:pgMar w:top="1440" w:right="1066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T Extra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汉仪中黑简">
    <w:panose1 w:val="02010609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TBEOMHAIAACkEAAAOAAAAZHJz&#10;L2Uyb0RvYy54bWytU82O0zAQviPxDpbvNGkRu1XVdFV2VYRUsSsVxNl1nCaS/2S7TcoDwBtw4sKd&#10;5+pz8NlNWgScEBd7xjOen2++md91SpKDcL4xuqDjUU6J0NyUjd4V9MP71YspJT4wXTJptCjoUXh6&#10;t3j+bN7amZiY2shSOIIg2s9aW9A6BDvLMs9roZgfGSs0jJVxigWobpeVjrWIrmQ2yfObrDWutM5w&#10;4T1eH85Gukjxq0rw8FhVXgQiC4raQjpdOrfxzBZzNts5ZuuG92Wwf6hCsUYj6SXUAwuM7F3zRyjV&#10;cGe8qcKIG5WZqmq4SD2gm3H+WzebmlmRegE43l5g8v8vLH93eHKkKQt6S4lmCiM6ff1y+vbj9P0z&#10;uY3wtNbP4LWx8Avda9MVNLi9GEwe77HxrnIq3miJwAVYHy/4ii4QjsfxdDKd5jBx2AYFKbLrd+t8&#10;eCOMIlEoqMMAE67ssPbh7Dq4xGzarBop0xClJm1Bb16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UwRDj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attachedTemplate r:id="rId1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xMzhkNmVlNDYwNGVjY2Y2MzA1MWQ2YTEzYmQzMjAifQ=="/>
  </w:docVars>
  <w:rsids>
    <w:rsidRoot w:val="065E5FD9"/>
    <w:rsid w:val="0009726D"/>
    <w:rsid w:val="0016372A"/>
    <w:rsid w:val="001765C4"/>
    <w:rsid w:val="00215022"/>
    <w:rsid w:val="00255D0C"/>
    <w:rsid w:val="00264DD4"/>
    <w:rsid w:val="0027170E"/>
    <w:rsid w:val="00293246"/>
    <w:rsid w:val="003A3FF8"/>
    <w:rsid w:val="003C5A2D"/>
    <w:rsid w:val="003D275F"/>
    <w:rsid w:val="00477798"/>
    <w:rsid w:val="004F3E8F"/>
    <w:rsid w:val="0053703F"/>
    <w:rsid w:val="00537672"/>
    <w:rsid w:val="00541462"/>
    <w:rsid w:val="005A7B95"/>
    <w:rsid w:val="005E67FC"/>
    <w:rsid w:val="006001E6"/>
    <w:rsid w:val="0061663E"/>
    <w:rsid w:val="006F0E57"/>
    <w:rsid w:val="0086158B"/>
    <w:rsid w:val="00891F1A"/>
    <w:rsid w:val="008A010F"/>
    <w:rsid w:val="009250E4"/>
    <w:rsid w:val="009C70D2"/>
    <w:rsid w:val="00A26D1D"/>
    <w:rsid w:val="00AA6CC5"/>
    <w:rsid w:val="00B42DBD"/>
    <w:rsid w:val="00B4785C"/>
    <w:rsid w:val="00D241FA"/>
    <w:rsid w:val="00D761F5"/>
    <w:rsid w:val="00DE1D4E"/>
    <w:rsid w:val="00EA0F46"/>
    <w:rsid w:val="00F61D2E"/>
    <w:rsid w:val="00FB15C8"/>
    <w:rsid w:val="01B5359C"/>
    <w:rsid w:val="065E5FD9"/>
    <w:rsid w:val="0743009E"/>
    <w:rsid w:val="078F58E3"/>
    <w:rsid w:val="08686B61"/>
    <w:rsid w:val="08CC78CE"/>
    <w:rsid w:val="0A5A0603"/>
    <w:rsid w:val="0B7D572F"/>
    <w:rsid w:val="0C8218DC"/>
    <w:rsid w:val="0E023709"/>
    <w:rsid w:val="137F748D"/>
    <w:rsid w:val="138C77F2"/>
    <w:rsid w:val="13DE0D44"/>
    <w:rsid w:val="16555313"/>
    <w:rsid w:val="16FC0042"/>
    <w:rsid w:val="17B37218"/>
    <w:rsid w:val="192134D6"/>
    <w:rsid w:val="1B5A2BD0"/>
    <w:rsid w:val="1C1B7545"/>
    <w:rsid w:val="1C8C69F5"/>
    <w:rsid w:val="1C9461B9"/>
    <w:rsid w:val="1D00473C"/>
    <w:rsid w:val="1E1A529A"/>
    <w:rsid w:val="2034460A"/>
    <w:rsid w:val="20EF07EE"/>
    <w:rsid w:val="24564DCF"/>
    <w:rsid w:val="25221276"/>
    <w:rsid w:val="25B32008"/>
    <w:rsid w:val="265A7421"/>
    <w:rsid w:val="27184224"/>
    <w:rsid w:val="27AF0C40"/>
    <w:rsid w:val="2815584F"/>
    <w:rsid w:val="29C1646C"/>
    <w:rsid w:val="2A490F86"/>
    <w:rsid w:val="2CAC7380"/>
    <w:rsid w:val="33F13F36"/>
    <w:rsid w:val="37117007"/>
    <w:rsid w:val="37295333"/>
    <w:rsid w:val="381851B1"/>
    <w:rsid w:val="3ABF6722"/>
    <w:rsid w:val="3BDA140C"/>
    <w:rsid w:val="3C5F006A"/>
    <w:rsid w:val="3C685E3D"/>
    <w:rsid w:val="3D0C0B79"/>
    <w:rsid w:val="3EE26544"/>
    <w:rsid w:val="3F415687"/>
    <w:rsid w:val="3FC62AFA"/>
    <w:rsid w:val="419E1BAF"/>
    <w:rsid w:val="424466B4"/>
    <w:rsid w:val="446B2B4A"/>
    <w:rsid w:val="45A56821"/>
    <w:rsid w:val="45D458BC"/>
    <w:rsid w:val="45D666A8"/>
    <w:rsid w:val="47013F5B"/>
    <w:rsid w:val="471B5B06"/>
    <w:rsid w:val="4722578E"/>
    <w:rsid w:val="47BA6022"/>
    <w:rsid w:val="490913D7"/>
    <w:rsid w:val="4AE83A45"/>
    <w:rsid w:val="4AF93297"/>
    <w:rsid w:val="4C9D0519"/>
    <w:rsid w:val="500B1CF5"/>
    <w:rsid w:val="50FC5652"/>
    <w:rsid w:val="51F119D6"/>
    <w:rsid w:val="537F7783"/>
    <w:rsid w:val="557F258F"/>
    <w:rsid w:val="577136CE"/>
    <w:rsid w:val="581941EF"/>
    <w:rsid w:val="5943504E"/>
    <w:rsid w:val="5CF12CE1"/>
    <w:rsid w:val="5D2265FA"/>
    <w:rsid w:val="5F182168"/>
    <w:rsid w:val="602C7727"/>
    <w:rsid w:val="63B102E1"/>
    <w:rsid w:val="64145C79"/>
    <w:rsid w:val="652A0203"/>
    <w:rsid w:val="667D6426"/>
    <w:rsid w:val="687478E7"/>
    <w:rsid w:val="68B26C9D"/>
    <w:rsid w:val="69B66AFE"/>
    <w:rsid w:val="6BBA0361"/>
    <w:rsid w:val="6C165FD1"/>
    <w:rsid w:val="6D535020"/>
    <w:rsid w:val="6F663FAB"/>
    <w:rsid w:val="6FD91DCF"/>
    <w:rsid w:val="70B32BC8"/>
    <w:rsid w:val="71301B15"/>
    <w:rsid w:val="72126D6E"/>
    <w:rsid w:val="72197FEF"/>
    <w:rsid w:val="741539D8"/>
    <w:rsid w:val="74E23B45"/>
    <w:rsid w:val="792B359D"/>
    <w:rsid w:val="7995489B"/>
    <w:rsid w:val="7B5D21F9"/>
    <w:rsid w:val="7DA6673C"/>
    <w:rsid w:val="7E854C23"/>
    <w:rsid w:val="7F235761"/>
    <w:rsid w:val="7F4E197B"/>
    <w:rsid w:val="7FB81330"/>
    <w:rsid w:val="BFE6D5B9"/>
    <w:rsid w:val="FFBF8CE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link w:val="24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5">
    <w:name w:val="heading 5"/>
    <w:basedOn w:val="1"/>
    <w:next w:val="1"/>
    <w:link w:val="23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0"/>
    <w:qFormat/>
    <w:uiPriority w:val="0"/>
    <w:pPr>
      <w:jc w:val="left"/>
    </w:pPr>
  </w:style>
  <w:style w:type="paragraph" w:styleId="7">
    <w:name w:val="Balloon Text"/>
    <w:basedOn w:val="1"/>
    <w:link w:val="17"/>
    <w:qFormat/>
    <w:uiPriority w:val="0"/>
    <w:rPr>
      <w:sz w:val="18"/>
      <w:szCs w:val="18"/>
    </w:rPr>
  </w:style>
  <w:style w:type="paragraph" w:styleId="8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annotation subject"/>
    <w:basedOn w:val="6"/>
    <w:next w:val="6"/>
    <w:link w:val="21"/>
    <w:qFormat/>
    <w:uiPriority w:val="0"/>
    <w:rPr>
      <w:b/>
      <w:bCs/>
    </w:r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character" w:styleId="16">
    <w:name w:val="annotation reference"/>
    <w:basedOn w:val="14"/>
    <w:qFormat/>
    <w:uiPriority w:val="0"/>
    <w:rPr>
      <w:sz w:val="21"/>
      <w:szCs w:val="21"/>
    </w:rPr>
  </w:style>
  <w:style w:type="character" w:customStyle="1" w:styleId="17">
    <w:name w:val="批注框文本 Char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眉 Char"/>
    <w:basedOn w:val="14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批注文字 Char"/>
    <w:basedOn w:val="14"/>
    <w:link w:val="6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1">
    <w:name w:val="批注主题 Char"/>
    <w:basedOn w:val="20"/>
    <w:link w:val="12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customStyle="1" w:styleId="22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3">
    <w:name w:val="标题 5 Char"/>
    <w:basedOn w:val="14"/>
    <w:link w:val="5"/>
    <w:qFormat/>
    <w:uiPriority w:val="0"/>
    <w:rPr>
      <w:b/>
      <w:bCs/>
      <w:kern w:val="2"/>
      <w:sz w:val="28"/>
      <w:szCs w:val="28"/>
    </w:rPr>
  </w:style>
  <w:style w:type="character" w:customStyle="1" w:styleId="24">
    <w:name w:val="标题 4 Char"/>
    <w:basedOn w:val="14"/>
    <w:link w:val="4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2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home/xmsj/.config/qaxbrowser/Default/DownloadCache/C:\Users\admin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9</Pages>
  <Words>1577</Words>
  <Characters>1756</Characters>
  <Lines>21</Lines>
  <Paragraphs>5</Paragraphs>
  <TotalTime>2</TotalTime>
  <ScaleCrop>false</ScaleCrop>
  <LinksUpToDate>false</LinksUpToDate>
  <CharactersWithSpaces>1843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2018-08-10T18:46:00Z</dcterms:created>
  <dc:creator>admin</dc:creator>
  <cp:lastModifiedBy>xmsj</cp:lastModifiedBy>
  <dcterms:modified xsi:type="dcterms:W3CDTF">2022-06-08T09:38:38Z</dcterms:modified>
  <dc:title>厦门市专利奖申报</dc:title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190D01EF4BE9490FBB5F112D9C67C34D</vt:lpwstr>
  </property>
</Properties>
</file>